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W w:w="9640" w:type="dxa"/>
        <w:tblBorders>
          <w:bottom w:val="single" w:color="auto" w:sz="2" w:space="0"/>
        </w:tblBorders>
        <w:tblLayout w:type="fixed"/>
        <w:tblCellMar>
          <w:left w:w="0" w:type="dxa"/>
          <w:right w:w="0" w:type="dxa"/>
        </w:tblCellMar>
        <w:tblLook w:val="0000" w:firstRow="0" w:lastRow="0" w:firstColumn="0" w:lastColumn="0" w:noHBand="0" w:noVBand="0"/>
      </w:tblPr>
      <w:tblGrid>
        <w:gridCol w:w="6521"/>
        <w:gridCol w:w="3119"/>
      </w:tblGrid>
      <w:tr w:rsidR="006B1F30" w:rsidTr="4CADB12C" w14:paraId="3515AFE6" w14:textId="77777777">
        <w:trPr>
          <w:cantSplit/>
          <w:trHeight w:val="1077" w:hRule="exact"/>
        </w:trPr>
        <w:tc>
          <w:tcPr>
            <w:tcW w:w="6521" w:type="dxa"/>
            <w:tcMar/>
          </w:tcPr>
          <w:p w:rsidR="006B1F30" w:rsidRDefault="006B1F30" w14:paraId="582064CF" w14:textId="77777777">
            <w:pPr>
              <w:pStyle w:val="SiemensLogo"/>
            </w:pPr>
          </w:p>
        </w:tc>
        <w:tc>
          <w:tcPr>
            <w:tcW w:w="3119" w:type="dxa"/>
            <w:vMerge w:val="restart"/>
            <w:tcBorders>
              <w:bottom w:val="nil"/>
            </w:tcBorders>
            <w:tcMar/>
            <w:vAlign w:val="bottom"/>
          </w:tcPr>
          <w:p w:rsidR="006B1F30" w:rsidRDefault="005D3622" w14:paraId="6DC837E8" w14:textId="77777777">
            <w:pPr>
              <w:pStyle w:val="PressSign"/>
            </w:pPr>
            <w:r>
              <w:t>Presse</w:t>
            </w:r>
          </w:p>
        </w:tc>
      </w:tr>
      <w:tr w:rsidR="006B1F30" w:rsidTr="4CADB12C" w14:paraId="40AC18BD" w14:textId="77777777">
        <w:trPr>
          <w:cantSplit/>
          <w:trHeight w:val="397" w:hRule="exact"/>
        </w:trPr>
        <w:tc>
          <w:tcPr>
            <w:tcW w:w="6521" w:type="dxa"/>
            <w:tcBorders>
              <w:bottom w:val="single" w:color="auto" w:sz="2" w:space="0"/>
            </w:tcBorders>
            <w:tcMar/>
            <w:vAlign w:val="bottom"/>
          </w:tcPr>
          <w:p w:rsidR="006B1F30" w:rsidRDefault="005D3622" w14:paraId="1C09E4B2" w14:textId="77777777">
            <w:pPr>
              <w:pStyle w:val="Pressinformation"/>
            </w:pPr>
            <w:r>
              <w:t>Gemeinsame Presseinformation</w:t>
            </w:r>
          </w:p>
        </w:tc>
        <w:tc>
          <w:tcPr>
            <w:tcW w:w="3119" w:type="dxa"/>
            <w:vMerge/>
            <w:tcMar/>
            <w:vAlign w:val="bottom"/>
          </w:tcPr>
          <w:p w:rsidR="006B1F30" w:rsidRDefault="006B1F30" w14:paraId="429747D9" w14:textId="77777777">
            <w:pPr>
              <w:pStyle w:val="PressSign"/>
            </w:pPr>
          </w:p>
        </w:tc>
      </w:tr>
      <w:tr w:rsidR="006B1F30" w:rsidTr="4CADB12C" w14:paraId="197D9E23" w14:textId="77777777">
        <w:trPr>
          <w:cantSplit/>
          <w:trHeight w:val="907" w:hRule="exact"/>
        </w:trPr>
        <w:tc>
          <w:tcPr>
            <w:tcW w:w="6521" w:type="dxa"/>
            <w:tcBorders>
              <w:top w:val="single" w:color="auto" w:sz="2" w:space="0"/>
              <w:bottom w:val="nil"/>
            </w:tcBorders>
            <w:tcMar/>
          </w:tcPr>
          <w:p w:rsidR="006B1F30" w:rsidRDefault="005D3622" w14:paraId="253DDA63" w14:textId="39D596C8">
            <w:pPr>
              <w:pStyle w:val="Company"/>
            </w:pPr>
            <w:r>
              <w:t xml:space="preserve">von Siemens, </w:t>
            </w:r>
            <w:r w:rsidR="5BCF0EF0">
              <w:t>V</w:t>
            </w:r>
            <w:r w:rsidR="382331D0">
              <w:t xml:space="preserve">olvo Construction Equipment </w:t>
            </w:r>
            <w:r>
              <w:t xml:space="preserve">und </w:t>
            </w:r>
            <w:r w:rsidR="0A9BBDD8">
              <w:t>Metzner Recycling</w:t>
            </w:r>
          </w:p>
        </w:tc>
        <w:tc>
          <w:tcPr>
            <w:tcW w:w="3119" w:type="dxa"/>
            <w:tcBorders>
              <w:top w:val="single" w:color="auto" w:sz="2" w:space="0"/>
              <w:bottom w:val="nil"/>
            </w:tcBorders>
            <w:tcMar/>
          </w:tcPr>
          <w:p w:rsidR="006B1F30" w:rsidRDefault="00C41C26" w14:paraId="50EFC5A1" w14:textId="0A61313C">
            <w:pPr>
              <w:pStyle w:val="Datum1"/>
            </w:pPr>
            <w:r w:rsidR="00C41C26">
              <w:rPr/>
              <w:t>Erlangen</w:t>
            </w:r>
            <w:r w:rsidR="005D3622">
              <w:rPr/>
              <w:t xml:space="preserve">, </w:t>
            </w:r>
            <w:r w:rsidR="078C0054">
              <w:rPr/>
              <w:t>2</w:t>
            </w:r>
            <w:r w:rsidR="00C41C26">
              <w:rPr/>
              <w:t>. Juli 2025</w:t>
            </w:r>
          </w:p>
        </w:tc>
      </w:tr>
      <w:tr w:rsidR="006B1F30" w:rsidTr="4CADB12C" w14:paraId="3FF9C862" w14:textId="77777777">
        <w:trPr>
          <w:cantSplit/>
          <w:trHeight w:val="397" w:hRule="exact"/>
        </w:trPr>
        <w:tc>
          <w:tcPr>
            <w:tcW w:w="8222" w:type="dxa"/>
            <w:gridSpan w:val="2"/>
            <w:tcBorders>
              <w:top w:val="nil"/>
              <w:bottom w:val="nil"/>
            </w:tcBorders>
            <w:tcMar/>
          </w:tcPr>
          <w:p w:rsidR="006B1F30" w:rsidRDefault="00C41C26" w14:paraId="032866BB" w14:textId="48B09E90">
            <w:pPr>
              <w:pStyle w:val="ExhibitionInfo"/>
            </w:pPr>
            <w:r>
              <w:t xml:space="preserve">Pressevorstellung am Siemens Technology Campus Erlangen </w:t>
            </w:r>
          </w:p>
        </w:tc>
      </w:tr>
    </w:tbl>
    <w:tbl>
      <w:tblPr>
        <w:tblW w:w="9640" w:type="dxa"/>
        <w:tblLayout w:type="fixed"/>
        <w:tblCellMar>
          <w:left w:w="0" w:type="dxa"/>
          <w:right w:w="0" w:type="dxa"/>
        </w:tblCellMar>
        <w:tblLook w:val="0000" w:firstRow="0" w:lastRow="0" w:firstColumn="0" w:lastColumn="0" w:noHBand="0" w:noVBand="0"/>
      </w:tblPr>
      <w:tblGrid>
        <w:gridCol w:w="3213"/>
        <w:gridCol w:w="3213"/>
        <w:gridCol w:w="3214"/>
      </w:tblGrid>
      <w:tr w:rsidR="006B1F30" w:rsidTr="4E3D5383" w14:paraId="68BA2685" w14:textId="77777777">
        <w:trPr>
          <w:cantSplit/>
          <w:trHeight w:val="964" w:hRule="exact"/>
        </w:trPr>
        <w:tc>
          <w:tcPr>
            <w:tcW w:w="3213" w:type="dxa"/>
            <w:tcBorders>
              <w:bottom w:val="single" w:color="auto" w:sz="2" w:space="0"/>
            </w:tcBorders>
            <w:tcMar/>
            <w:vAlign w:val="bottom"/>
          </w:tcPr>
          <w:p w:rsidR="006B1F30" w:rsidRDefault="005D3622" w14:paraId="6C893723" w14:textId="77777777">
            <w:pPr>
              <w:pStyle w:val="Logo1"/>
              <w:framePr w:w="9639" w:wrap="around" w:hAnchor="page" w:vAnchor="page" w:x="1141" w:y="13201"/>
              <w:suppressOverlap/>
            </w:pPr>
            <w:r>
              <w:rPr>
                <w:lang w:val="en-US" w:eastAsia="en-US"/>
              </w:rPr>
              <w:drawing>
                <wp:inline distT="0" distB="0" distL="0" distR="0" wp14:anchorId="0A449BE8" wp14:editId="051DC7CF">
                  <wp:extent cx="1257300" cy="209550"/>
                  <wp:effectExtent l="19050" t="0" r="0" b="0"/>
                  <wp:docPr id="1" name="Bild 1" descr="sie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_logo_black_rgb"/>
                          <pic:cNvPicPr>
                            <a:picLocks noChangeAspect="1" noChangeArrowheads="1"/>
                          </pic:cNvPicPr>
                        </pic:nvPicPr>
                        <pic:blipFill>
                          <a:blip r:embed="rId11" cstate="print"/>
                          <a:srcRect/>
                          <a:stretch>
                            <a:fillRect/>
                          </a:stretch>
                        </pic:blipFill>
                        <pic:spPr bwMode="auto">
                          <a:xfrm>
                            <a:off x="0" y="0"/>
                            <a:ext cx="1257300" cy="209550"/>
                          </a:xfrm>
                          <a:prstGeom prst="rect">
                            <a:avLst/>
                          </a:prstGeom>
                          <a:noFill/>
                          <a:ln w="9525">
                            <a:noFill/>
                            <a:miter lim="800000"/>
                            <a:headEnd/>
                            <a:tailEnd/>
                          </a:ln>
                        </pic:spPr>
                      </pic:pic>
                    </a:graphicData>
                  </a:graphic>
                </wp:inline>
              </w:drawing>
            </w:r>
          </w:p>
        </w:tc>
        <w:tc>
          <w:tcPr>
            <w:tcW w:w="3213" w:type="dxa"/>
            <w:tcBorders>
              <w:bottom w:val="single" w:color="auto" w:sz="2" w:space="0"/>
            </w:tcBorders>
            <w:tcMar/>
            <w:vAlign w:val="bottom"/>
          </w:tcPr>
          <w:p w:rsidR="006B1F30" w:rsidP="242B0ED6" w:rsidRDefault="6E194ED7" w14:paraId="0FE8CD2F" w14:textId="34D35046">
            <w:pPr>
              <w:framePr w:w="9639" w:wrap="around" w:hAnchor="page" w:vAnchor="page" w:x="1141" w:y="13201"/>
              <w:suppressOverlap/>
            </w:pPr>
            <w:r>
              <w:rPr>
                <w:noProof/>
              </w:rPr>
              <w:drawing>
                <wp:inline distT="0" distB="0" distL="0" distR="0" wp14:anchorId="309398C8" wp14:editId="370C20FE">
                  <wp:extent cx="1877035" cy="149109"/>
                  <wp:effectExtent l="0" t="0" r="0" b="0"/>
                  <wp:docPr id="20540347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34763" name=""/>
                          <pic:cNvPicPr/>
                        </pic:nvPicPr>
                        <pic:blipFill>
                          <a:blip r:embed="rId12">
                            <a:extLst>
                              <a:ext uri="{28A0092B-C50C-407E-A947-70E740481C1C}">
                                <a14:useLocalDpi xmlns:a14="http://schemas.microsoft.com/office/drawing/2010/main"/>
                              </a:ext>
                            </a:extLst>
                          </a:blip>
                          <a:stretch>
                            <a:fillRect/>
                          </a:stretch>
                        </pic:blipFill>
                        <pic:spPr>
                          <a:xfrm>
                            <a:off x="0" y="0"/>
                            <a:ext cx="1877035" cy="149109"/>
                          </a:xfrm>
                          <a:prstGeom prst="rect">
                            <a:avLst/>
                          </a:prstGeom>
                        </pic:spPr>
                      </pic:pic>
                    </a:graphicData>
                  </a:graphic>
                </wp:inline>
              </w:drawing>
            </w:r>
          </w:p>
          <w:p w:rsidR="006B1F30" w:rsidP="242B0ED6" w:rsidRDefault="006B1F30" w14:paraId="67151AE5" w14:textId="1824156D">
            <w:pPr>
              <w:framePr w:w="9639" w:wrap="around" w:hAnchor="page" w:vAnchor="page" w:x="1141" w:y="13201"/>
              <w:suppressOverlap/>
            </w:pPr>
          </w:p>
        </w:tc>
        <w:tc>
          <w:tcPr>
            <w:tcW w:w="3214" w:type="dxa"/>
            <w:tcBorders>
              <w:bottom w:val="single" w:color="auto" w:sz="2" w:space="0"/>
            </w:tcBorders>
            <w:tcMar/>
            <w:vAlign w:val="bottom"/>
          </w:tcPr>
          <w:p w:rsidR="006B1F30" w:rsidRDefault="4A30367E" w14:paraId="2FB5B3A9" w14:textId="0F1BAEB5">
            <w:pPr>
              <w:pStyle w:val="Logo3"/>
              <w:framePr w:w="9639" w:wrap="around" w:hAnchor="page" w:vAnchor="page" w:x="1141" w:y="13201"/>
              <w:suppressOverlap/>
            </w:pPr>
            <w:r>
              <w:drawing>
                <wp:inline distT="0" distB="0" distL="0" distR="0" wp14:anchorId="05FB83F3" wp14:editId="19878F78">
                  <wp:extent cx="1657350" cy="573102"/>
                  <wp:effectExtent l="0" t="0" r="0" b="0"/>
                  <wp:docPr id="9353670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67033" name=""/>
                          <pic:cNvPicPr/>
                        </pic:nvPicPr>
                        <pic:blipFill>
                          <a:blip r:embed="rId13">
                            <a:extLst>
                              <a:ext uri="{28A0092B-C50C-407E-A947-70E740481C1C}">
                                <a14:useLocalDpi xmlns:a14="http://schemas.microsoft.com/office/drawing/2010/main"/>
                              </a:ext>
                            </a:extLst>
                          </a:blip>
                          <a:stretch>
                            <a:fillRect/>
                          </a:stretch>
                        </pic:blipFill>
                        <pic:spPr>
                          <a:xfrm>
                            <a:off x="0" y="0"/>
                            <a:ext cx="1657350" cy="573102"/>
                          </a:xfrm>
                          <a:prstGeom prst="rect">
                            <a:avLst/>
                          </a:prstGeom>
                        </pic:spPr>
                      </pic:pic>
                    </a:graphicData>
                  </a:graphic>
                </wp:inline>
              </w:drawing>
            </w:r>
          </w:p>
        </w:tc>
      </w:tr>
      <w:tr w:rsidR="006B1F30" w:rsidTr="4E3D5383" w14:paraId="79205D66" w14:textId="77777777">
        <w:trPr>
          <w:cantSplit/>
          <w:trHeight w:val="1928" w:hRule="exact"/>
        </w:trPr>
        <w:tc>
          <w:tcPr>
            <w:tcW w:w="3213" w:type="dxa"/>
            <w:tcBorders>
              <w:top w:val="single" w:color="auto" w:sz="2" w:space="0"/>
            </w:tcBorders>
            <w:tcMar/>
          </w:tcPr>
          <w:p w:rsidR="006B1F30" w:rsidRDefault="005D3622" w14:paraId="4864AB23" w14:textId="77777777">
            <w:pPr>
              <w:pStyle w:val="Footer1Z1"/>
              <w:framePr w:w="9639" w:wrap="around" w:hAnchor="page" w:vAnchor="page" w:x="1141" w:y="13201"/>
              <w:suppressOverlap/>
            </w:pPr>
            <w:r>
              <w:t>Siemens AG</w:t>
            </w:r>
          </w:p>
          <w:p w:rsidR="006B1F30" w:rsidRDefault="005D3622" w14:paraId="590629FE" w14:textId="77777777">
            <w:pPr>
              <w:pStyle w:val="Footer1"/>
              <w:framePr w:w="9639" w:wrap="around" w:hAnchor="page" w:vAnchor="page" w:x="1141" w:y="13201"/>
              <w:suppressOverlap/>
            </w:pPr>
            <w:r>
              <w:t>Werner-von-Siemens-Straße 1</w:t>
            </w:r>
            <w:r>
              <w:br/>
            </w:r>
            <w:r>
              <w:t>80333 München</w:t>
            </w:r>
            <w:r>
              <w:br/>
            </w:r>
            <w:r>
              <w:t>Deutschland</w:t>
            </w:r>
            <w:r>
              <w:br/>
            </w:r>
          </w:p>
        </w:tc>
        <w:tc>
          <w:tcPr>
            <w:tcW w:w="3213" w:type="dxa"/>
            <w:tcBorders>
              <w:top w:val="single" w:color="auto" w:sz="2" w:space="0"/>
            </w:tcBorders>
            <w:tcMar/>
          </w:tcPr>
          <w:p w:rsidR="006B1F30" w:rsidP="242B0ED6" w:rsidRDefault="7743187C" w14:paraId="2F5E4502" w14:textId="6086E3AB">
            <w:pPr>
              <w:pStyle w:val="Footer2Z1"/>
              <w:spacing w:line="259" w:lineRule="auto"/>
            </w:pPr>
            <w:r w:rsidRPr="242B0ED6">
              <w:rPr>
                <w:noProof/>
              </w:rPr>
              <w:t>Volvo CE Germany GmbH</w:t>
            </w:r>
          </w:p>
          <w:p w:rsidRPr="009054C1" w:rsidR="006B1F30" w:rsidP="242B0ED6" w:rsidRDefault="1CAF67CA" w14:paraId="4D83F74C" w14:textId="28E53946">
            <w:pPr>
              <w:pStyle w:val="Footer2"/>
              <w:spacing w:line="259" w:lineRule="auto"/>
            </w:pPr>
            <w:r w:rsidRPr="242B0ED6">
              <w:rPr>
                <w:noProof/>
              </w:rPr>
              <w:t>Oskar-Messter-Str. 20</w:t>
            </w:r>
          </w:p>
          <w:p w:rsidRPr="009054C1" w:rsidR="006B1F30" w:rsidP="242B0ED6" w:rsidRDefault="1CAF67CA" w14:paraId="6283430E" w14:textId="24C377F1">
            <w:pPr>
              <w:pStyle w:val="Footer2"/>
              <w:spacing w:line="259" w:lineRule="auto"/>
            </w:pPr>
            <w:r>
              <w:t>85737 Ismaning</w:t>
            </w:r>
          </w:p>
          <w:p w:rsidRPr="009054C1" w:rsidR="006B1F30" w:rsidP="242B0ED6" w:rsidRDefault="1CAF67CA" w14:paraId="13E32329" w14:textId="66C92984">
            <w:pPr>
              <w:pStyle w:val="Footer2"/>
              <w:spacing w:line="259" w:lineRule="auto"/>
            </w:pPr>
            <w:r>
              <w:t>Deutschland</w:t>
            </w:r>
            <w:r w:rsidR="005D3622">
              <w:br/>
            </w:r>
          </w:p>
        </w:tc>
        <w:tc>
          <w:tcPr>
            <w:tcW w:w="3214" w:type="dxa"/>
            <w:tcBorders>
              <w:top w:val="single" w:color="auto" w:sz="2" w:space="0"/>
            </w:tcBorders>
            <w:tcMar/>
          </w:tcPr>
          <w:p w:rsidR="006B1F30" w:rsidP="59EB6B7D" w:rsidRDefault="140C2B78" w14:paraId="7C2CD973" w14:textId="3D7632E9">
            <w:pPr>
              <w:pStyle w:val="Footer3Z1"/>
              <w:spacing w:line="259" w:lineRule="auto"/>
            </w:pPr>
            <w:r w:rsidRPr="59EB6B7D">
              <w:rPr>
                <w:noProof/>
              </w:rPr>
              <w:t>MMRHP – METZNER recycling GmbH</w:t>
            </w:r>
          </w:p>
          <w:p w:rsidR="006B1F30" w:rsidP="59EB6B7D" w:rsidRDefault="140C2B78" w14:paraId="3407DC97" w14:textId="70D264AE">
            <w:pPr>
              <w:pStyle w:val="Footer3"/>
              <w:spacing w:line="259" w:lineRule="auto"/>
            </w:pPr>
            <w:r w:rsidRPr="59EB6B7D">
              <w:rPr>
                <w:noProof/>
              </w:rPr>
              <w:t>Reundorfer Straße 30</w:t>
            </w:r>
          </w:p>
          <w:p w:rsidR="006B1F30" w:rsidP="59EB6B7D" w:rsidRDefault="140C2B78" w14:paraId="415BEAE9" w14:textId="7F90EC6B">
            <w:pPr>
              <w:pStyle w:val="Footer3"/>
              <w:spacing w:line="259" w:lineRule="auto"/>
            </w:pPr>
            <w:r>
              <w:t>96158 Frensdorf</w:t>
            </w:r>
          </w:p>
          <w:p w:rsidR="006B1F30" w:rsidP="59EB6B7D" w:rsidRDefault="140C2B78" w14:paraId="27C985D7" w14:textId="4F66A61A">
            <w:pPr>
              <w:pStyle w:val="Footer3"/>
              <w:spacing w:line="259" w:lineRule="auto"/>
            </w:pPr>
            <w:r>
              <w:t>Deutschland</w:t>
            </w:r>
            <w:r w:rsidR="005D3622">
              <w:br/>
            </w:r>
          </w:p>
        </w:tc>
      </w:tr>
      <w:tr w:rsidR="006B1F30" w:rsidTr="4E3D5383" w14:paraId="05824AFA" w14:textId="77777777">
        <w:trPr>
          <w:cantSplit/>
          <w:trHeight w:val="181" w:hRule="exact"/>
        </w:trPr>
        <w:tc>
          <w:tcPr>
            <w:tcW w:w="9640" w:type="dxa"/>
            <w:gridSpan w:val="3"/>
            <w:tcMar/>
          </w:tcPr>
          <w:p w:rsidR="006B1F30" w:rsidP="4E3D5383" w:rsidRDefault="005D3622" w14:paraId="69ABF927" w14:textId="1FCA229F">
            <w:pPr>
              <w:pStyle w:val="ReferenceNumber"/>
              <w:framePr w:w="9639" w:wrap="around" w:hAnchor="page" w:vAnchor="page" w:x="1141" w:y="13201"/>
              <w:suppressOverlap/>
              <w:rPr>
                <w:noProof/>
                <w:lang w:val="de-DE"/>
              </w:rPr>
            </w:pPr>
            <w:r w:rsidR="005D3622">
              <w:rPr/>
              <w:t>Informationsnummer:</w:t>
            </w:r>
            <w:r>
              <w:fldChar w:fldCharType="begin"/>
            </w:r>
            <w:r>
              <w:instrText xml:space="preserve"> MACROBUTTON  Abbrechen </w:instrText>
            </w:r>
            <w:r>
              <w:fldChar w:fldCharType="end"/>
            </w:r>
            <w:r w:rsidR="005D3622">
              <w:rPr/>
              <w:t xml:space="preserve"> </w:t>
            </w:r>
            <w:r w:rsidRPr="4E3D5383" w:rsidR="676BC245">
              <w:rPr>
                <w:b w:val="0"/>
                <w:bCs w:val="0"/>
                <w:i w:val="0"/>
                <w:iCs w:val="0"/>
                <w:caps w:val="0"/>
                <w:smallCaps w:val="0"/>
                <w:noProof/>
                <w:color w:val="000028"/>
                <w:sz w:val="16"/>
                <w:szCs w:val="16"/>
                <w:lang w:val="de-DE"/>
              </w:rPr>
              <w:t>DECOPR20250630441DE</w:t>
            </w:r>
          </w:p>
        </w:tc>
      </w:tr>
    </w:tbl>
    <w:p w:rsidR="006B1F30" w:rsidRDefault="006B1F30" w14:paraId="72830B52" w14:textId="77777777">
      <w:pPr>
        <w:framePr w:w="9639" w:wrap="around" w:hAnchor="page" w:vAnchor="page" w:x="1141" w:y="13201"/>
        <w:spacing w:line="14" w:lineRule="exact"/>
        <w:suppressOverlap/>
      </w:pPr>
    </w:p>
    <w:p w:rsidR="006B1F30" w:rsidRDefault="00C41C26" w14:paraId="285632F7" w14:textId="3C7276BB">
      <w:pPr>
        <w:pStyle w:val="Headline"/>
      </w:pPr>
      <w:r>
        <w:t>Bauprojekt mit Vorzeigecharakter: Weltweit erster vollelektrischer Rückbau realisiert</w:t>
      </w:r>
    </w:p>
    <w:p w:rsidR="007379B2" w:rsidRDefault="007379B2" w14:paraId="74AA15CE" w14:textId="1BFB55C7">
      <w:pPr>
        <w:pStyle w:val="Bodytext"/>
      </w:pPr>
    </w:p>
    <w:p w:rsidR="006B1F30" w:rsidRDefault="00C41C26" w14:paraId="7C1EA651" w14:textId="2435CFD4">
      <w:pPr>
        <w:pStyle w:val="BulletsListing"/>
      </w:pPr>
      <w:r>
        <w:t>Beim Bauprojekt Siemens Technology Campus Erlangen wird schon der Rückbau klimaneutral umgesetzt</w:t>
      </w:r>
    </w:p>
    <w:p w:rsidR="00C41C26" w:rsidP="00C41C26" w:rsidRDefault="00C41C26" w14:paraId="18A26191" w14:textId="5ADE4D4D">
      <w:pPr>
        <w:pStyle w:val="BulletsListing"/>
        <w:rPr/>
      </w:pPr>
      <w:r w:rsidR="00C41C26">
        <w:rPr/>
        <w:t>Projektpartner Volvo</w:t>
      </w:r>
      <w:r w:rsidR="09E647B0">
        <w:rPr/>
        <w:t xml:space="preserve"> </w:t>
      </w:r>
      <w:r w:rsidR="0C8ECC76">
        <w:rPr/>
        <w:t xml:space="preserve">Construction Equipment </w:t>
      </w:r>
      <w:r w:rsidR="00C41C26">
        <w:rPr/>
        <w:t>bring</w:t>
      </w:r>
      <w:r w:rsidR="093C3F7B">
        <w:rPr/>
        <w:t>t</w:t>
      </w:r>
      <w:r w:rsidR="00C41C26">
        <w:rPr/>
        <w:t xml:space="preserve"> innovative vollelektrische Bau</w:t>
      </w:r>
      <w:r w:rsidR="4717E699">
        <w:rPr/>
        <w:t>maschinen</w:t>
      </w:r>
      <w:r w:rsidR="00C41C26">
        <w:rPr/>
        <w:t xml:space="preserve"> zum Einsatz</w:t>
      </w:r>
    </w:p>
    <w:p w:rsidRPr="00C41C26" w:rsidR="00C41C26" w:rsidP="00C41C26" w:rsidRDefault="00C41C26" w14:paraId="110B92FA" w14:textId="5B946136">
      <w:pPr>
        <w:pStyle w:val="BulletsListing"/>
      </w:pPr>
      <w:r>
        <w:t>Metzner</w:t>
      </w:r>
      <w:r w:rsidR="2B65C134">
        <w:t xml:space="preserve"> Recycling </w:t>
      </w:r>
      <w:r>
        <w:t>sorgt für hohe Recyclingquote der Baumaterialien</w:t>
      </w:r>
    </w:p>
    <w:p w:rsidR="59EB6B7D" w:rsidP="59EB6B7D" w:rsidRDefault="59EB6B7D" w14:paraId="6DB02359" w14:textId="519308EC">
      <w:pPr>
        <w:pStyle w:val="BulletsListing"/>
        <w:numPr>
          <w:ilvl w:val="0"/>
          <w:numId w:val="0"/>
        </w:numPr>
      </w:pPr>
    </w:p>
    <w:p w:rsidR="56014CA1" w:rsidRDefault="56014CA1" w14:paraId="2DD15794" w14:textId="6CAA67BC">
      <w:r w:rsidR="56014CA1">
        <w:drawing>
          <wp:inline wp14:editId="51991508" wp14:anchorId="38AF681D">
            <wp:extent cx="4906979" cy="3125066"/>
            <wp:effectExtent l="0" t="0" r="0" b="0"/>
            <wp:docPr id="28296935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82969350" name=""/>
                    <pic:cNvPicPr/>
                  </pic:nvPicPr>
                  <pic:blipFill>
                    <a:blip xmlns:r="http://schemas.openxmlformats.org/officeDocument/2006/relationships" r:embed="rId916986784">
                      <a:extLst>
                        <a:ext uri="{28A0092B-C50C-407E-A947-70E740481C1C}">
                          <a14:useLocalDpi xmlns:a14="http://schemas.microsoft.com/office/drawing/2010/main"/>
                        </a:ext>
                      </a:extLst>
                    </a:blip>
                    <a:stretch>
                      <a:fillRect/>
                    </a:stretch>
                  </pic:blipFill>
                  <pic:spPr>
                    <a:xfrm rot="0">
                      <a:off x="0" y="0"/>
                      <a:ext cx="4906979" cy="3125066"/>
                    </a:xfrm>
                    <a:prstGeom prst="rect">
                      <a:avLst/>
                    </a:prstGeom>
                  </pic:spPr>
                </pic:pic>
              </a:graphicData>
            </a:graphic>
          </wp:inline>
        </w:drawing>
      </w:r>
    </w:p>
    <w:p w:rsidR="56014CA1" w:rsidP="4E3D5383" w:rsidRDefault="56014CA1" w14:paraId="5AA487B6" w14:textId="257AC909">
      <w:pPr>
        <w:rPr>
          <w:i w:val="1"/>
          <w:iCs w:val="1"/>
        </w:rPr>
      </w:pPr>
      <w:r w:rsidRPr="4E3D5383" w:rsidR="56014CA1">
        <w:rPr>
          <w:i w:val="1"/>
          <w:iCs w:val="1"/>
        </w:rPr>
        <w:t xml:space="preserve">Bild 1: Der Volvo-Umschlagbagger EW240 Electric MH reißt die ersten </w:t>
      </w:r>
      <w:r w:rsidRPr="4E3D5383" w:rsidR="56014CA1">
        <w:rPr>
          <w:i w:val="1"/>
          <w:iCs w:val="1"/>
        </w:rPr>
        <w:t>Panele</w:t>
      </w:r>
      <w:r w:rsidRPr="4E3D5383" w:rsidR="56014CA1">
        <w:rPr>
          <w:i w:val="1"/>
          <w:iCs w:val="1"/>
        </w:rPr>
        <w:t xml:space="preserve"> vom Gebäude ab</w:t>
      </w:r>
    </w:p>
    <w:p w:rsidRPr="00C41C26" w:rsidR="006B1F30" w:rsidRDefault="006B1F30" w14:paraId="3EDF66D7" w14:textId="77777777">
      <w:pPr>
        <w:pStyle w:val="Bodytext"/>
      </w:pPr>
    </w:p>
    <w:p w:rsidR="714F19E2" w:rsidP="0759A1B4" w:rsidRDefault="714F19E2" w14:paraId="34116B2F" w14:textId="62297D8D">
      <w:pPr>
        <w:spacing w:line="360" w:lineRule="auto"/>
      </w:pPr>
      <w:r w:rsidRPr="4E3D5383" w:rsidR="714F19E2">
        <w:rPr>
          <w:rFonts w:ascii="Arial" w:hAnsi="Arial" w:eastAsia="Arial" w:cs="Arial"/>
          <w:noProof/>
        </w:rPr>
        <w:t xml:space="preserve">Im Juli 2023 verkündete Siemens die Gründung eines neuen Campus für Entwicklung und High-Tech-Fertigung in Erlangen mit Investitionen von rund 500 Millionen Euro für den Ausbau von Forschungs- und Fertigungskapazitäten. Damit entwickelt Siemens den Standort zum weltweiten Forschungs- und Entwicklungs-Zentrum sowie zum Nukleus für weltweite Technologie-Aktivitäten im industriellen Metaverse. Der Ausbau des </w:t>
      </w:r>
      <w:r w:rsidRPr="4E3D5383" w:rsidR="568BC58D">
        <w:rPr>
          <w:rFonts w:ascii="Arial" w:hAnsi="Arial" w:eastAsia="Arial" w:cs="Arial"/>
          <w:noProof/>
        </w:rPr>
        <w:t>Standort</w:t>
      </w:r>
      <w:r w:rsidRPr="4E3D5383" w:rsidR="714F19E2">
        <w:rPr>
          <w:rFonts w:ascii="Arial" w:hAnsi="Arial" w:eastAsia="Arial" w:cs="Arial"/>
          <w:noProof/>
        </w:rPr>
        <w:t>s folgt einem umfassenden und zukunftsweisenden Nachhaltigkeits- und Energiekonzept. Das rund 200.000 Quadratmeter große Areal wird konsequent nach einem Null-Emissionen-Standort ausgerichtet, der höchste Nachhaltigkeitskriterien erfüllt: Geplant sind u.a. eine innovative Energieinfrastruktur, grüne Energieversorgung in Partnerschaft mit der Stadt Erlangen und der umfassende Einsatz von nachhaltigen digitalen Gebäudetechniklösungen von Siemens. Realisiert wird der neue Campus in Erlangen von Siemens Real Estate, dem Immobilienunternehmen des Konzerns, gemeinsam mit Siemens Digital Industries.</w:t>
      </w:r>
    </w:p>
    <w:p w:rsidR="714F19E2" w:rsidP="0759A1B4" w:rsidRDefault="714F19E2" w14:paraId="66616445" w14:textId="25500EFB">
      <w:pPr>
        <w:spacing w:line="360" w:lineRule="auto"/>
      </w:pPr>
      <w:r w:rsidRPr="0759A1B4">
        <w:rPr>
          <w:rFonts w:ascii="Arial" w:hAnsi="Arial" w:eastAsia="Arial" w:cs="Arial"/>
          <w:noProof/>
        </w:rPr>
        <w:t xml:space="preserve"> </w:t>
      </w:r>
    </w:p>
    <w:p w:rsidR="714F19E2" w:rsidP="4E3D5383" w:rsidRDefault="714F19E2" w14:paraId="1337AA47" w14:textId="237825F1">
      <w:pPr>
        <w:pStyle w:val="Normal"/>
        <w:suppressLineNumbers w:val="0"/>
        <w:bidi w:val="0"/>
        <w:spacing w:before="0" w:beforeAutospacing="off" w:after="0" w:afterAutospacing="off" w:line="360" w:lineRule="auto"/>
        <w:ind w:left="0" w:right="0"/>
        <w:jc w:val="left"/>
      </w:pPr>
      <w:r w:rsidRPr="4E3D5383" w:rsidR="714F19E2">
        <w:rPr>
          <w:rFonts w:ascii="Arial" w:hAnsi="Arial" w:eastAsia="Arial" w:cs="Arial"/>
          <w:noProof/>
        </w:rPr>
        <w:t>Erste Schritte waren die virtuelle Planung und Simulation des neuen Technologiecampus noch vor dem ersten Spatenstich, so dass mit einem digitalen Zwilling der Gebäude bereits wichtige Nachhaltigkeitsziele berücksichtigt und eingeplant werden können. Auch beim Rückbau der bestehenden Gebäude beschr</w:t>
      </w:r>
      <w:r w:rsidRPr="4E3D5383" w:rsidR="5CA28FB5">
        <w:rPr>
          <w:rFonts w:ascii="Arial" w:hAnsi="Arial" w:eastAsia="Arial" w:cs="Arial"/>
          <w:noProof/>
        </w:rPr>
        <w:t>e</w:t>
      </w:r>
      <w:r w:rsidRPr="4E3D5383" w:rsidR="714F19E2">
        <w:rPr>
          <w:rFonts w:ascii="Arial" w:hAnsi="Arial" w:eastAsia="Arial" w:cs="Arial"/>
          <w:noProof/>
        </w:rPr>
        <w:t xml:space="preserve">iten Bauherr Siemens Real Estate gemeinsam mit Metzner Recycling neue Wege. Zusammen mit </w:t>
      </w:r>
      <w:r w:rsidRPr="4E3D5383" w:rsidR="29359932">
        <w:rPr>
          <w:rFonts w:ascii="Arial" w:hAnsi="Arial" w:eastAsia="Arial" w:cs="Arial"/>
          <w:noProof/>
        </w:rPr>
        <w:t xml:space="preserve">dem </w:t>
      </w:r>
      <w:r w:rsidRPr="4E3D5383" w:rsidR="714F19E2">
        <w:rPr>
          <w:rFonts w:ascii="Arial" w:hAnsi="Arial" w:eastAsia="Arial" w:cs="Arial"/>
          <w:noProof/>
        </w:rPr>
        <w:t xml:space="preserve">erfahrenen und innovativen Partner Volvo </w:t>
      </w:r>
      <w:r w:rsidRPr="4E3D5383" w:rsidR="6B4797FC">
        <w:rPr>
          <w:rFonts w:ascii="Arial" w:hAnsi="Arial" w:eastAsia="Arial" w:cs="Arial"/>
          <w:noProof/>
        </w:rPr>
        <w:t xml:space="preserve">Construction Equipment </w:t>
      </w:r>
      <w:r w:rsidRPr="4E3D5383" w:rsidR="714F19E2">
        <w:rPr>
          <w:rFonts w:ascii="Arial" w:hAnsi="Arial" w:eastAsia="Arial" w:cs="Arial"/>
          <w:noProof/>
        </w:rPr>
        <w:t>w</w:t>
      </w:r>
      <w:r w:rsidRPr="4E3D5383" w:rsidR="35E38E0B">
        <w:rPr>
          <w:rFonts w:ascii="Arial" w:hAnsi="Arial" w:eastAsia="Arial" w:cs="Arial"/>
          <w:noProof/>
        </w:rPr>
        <w:t>i</w:t>
      </w:r>
      <w:r w:rsidRPr="4E3D5383" w:rsidR="714F19E2">
        <w:rPr>
          <w:rFonts w:ascii="Arial" w:hAnsi="Arial" w:eastAsia="Arial" w:cs="Arial"/>
          <w:noProof/>
        </w:rPr>
        <w:t xml:space="preserve">rd der weltweit erste emissionsfreie Rückbau im industriellen Maßstab realisiert. </w:t>
      </w:r>
      <w:r w:rsidRPr="4E3D5383" w:rsidR="7BC22DC1">
        <w:rPr>
          <w:rFonts w:ascii="Arial" w:hAnsi="Arial" w:eastAsia="Arial" w:cs="Arial"/>
          <w:noProof/>
          <w:sz w:val="22"/>
          <w:szCs w:val="22"/>
          <w:lang w:val="de-DE"/>
        </w:rPr>
        <w:t>Die vollelektrischen Baumaschinen zerlegen und zerkleineren zwei Gebäude mit einer Grundläche von 3.300 Quadratmetern und einem Gebäudevolumen von ca. 24.700 Kubikmetern. Aus dem eletrifizierten Abbruch werden rund 12.800 Tonnen mineralisches Recycling-Material gewonnen, die beim Neubau direkt vor Ort wieder verwendet werden. Insgesamt haben die mit den Abbruchrobotern rückgebauten Gebäude eine rund 96 prozentige Wiederverwertung aller anfallenden Materialien – beispielsweise als Unterbau bei Bodenplatten, als Zuschlagstoff zum Beton oder als Doppelbodenplatten, die vom Hersteller wieder zurückgenommen und aufgearbeitet werden.</w:t>
      </w:r>
      <w:r w:rsidRPr="4E3D5383" w:rsidR="714F19E2">
        <w:rPr>
          <w:rFonts w:ascii="Arial" w:hAnsi="Arial" w:eastAsia="Arial" w:cs="Arial"/>
          <w:noProof/>
        </w:rPr>
        <w:t>. „Wir haben uns als Unternehmen ehrgeizige Nachhaltigkeitsziele gesetzt und wollen bis 2030 klimaneutral sein“, sagt Daniel Bechmann, General Manager des Bauprojekts. „Bei unseren Neubauprojekten sind wir bereits weitestgehend CO</w:t>
      </w:r>
      <w:r w:rsidRPr="4E3D5383" w:rsidR="714F19E2">
        <w:rPr>
          <w:rFonts w:ascii="Arial" w:hAnsi="Arial" w:eastAsia="Arial" w:cs="Arial"/>
          <w:noProof/>
          <w:vertAlign w:val="subscript"/>
        </w:rPr>
        <w:t>2</w:t>
      </w:r>
      <w:r w:rsidRPr="4E3D5383" w:rsidR="714F19E2">
        <w:rPr>
          <w:rFonts w:ascii="Arial" w:hAnsi="Arial" w:eastAsia="Arial" w:cs="Arial"/>
          <w:noProof/>
        </w:rPr>
        <w:t>-neutral im Betrieb. Daher war es für uns eine tolle Gelegenheit, gemeinsam mit unseren kompetenten Rückbaupartnern einen entscheidenden Beitrag zur CO</w:t>
      </w:r>
      <w:r w:rsidRPr="4E3D5383" w:rsidR="714F19E2">
        <w:rPr>
          <w:rFonts w:ascii="Arial" w:hAnsi="Arial" w:eastAsia="Arial" w:cs="Arial"/>
          <w:noProof/>
          <w:vertAlign w:val="subscript"/>
        </w:rPr>
        <w:t>2</w:t>
      </w:r>
      <w:r w:rsidRPr="4E3D5383" w:rsidR="714F19E2">
        <w:rPr>
          <w:rFonts w:ascii="Arial" w:hAnsi="Arial" w:eastAsia="Arial" w:cs="Arial"/>
          <w:noProof/>
        </w:rPr>
        <w:t>-Reduzierung auf einer Großbaustelle umzusetzen“, so Bechmann.</w:t>
      </w:r>
    </w:p>
    <w:p w:rsidR="0759A1B4" w:rsidP="0759A1B4" w:rsidRDefault="0759A1B4" w14:paraId="185F4A86" w14:textId="366465E3">
      <w:pPr>
        <w:pStyle w:val="Bodytext"/>
        <w:rPr>
          <w:noProof/>
        </w:rPr>
      </w:pPr>
    </w:p>
    <w:p w:rsidR="4E5A6531" w:rsidP="4E3D5383" w:rsidRDefault="4E5A6531" w14:paraId="2B352937" w14:textId="05FAA3FF">
      <w:pPr>
        <w:rPr>
          <w:noProof/>
        </w:rPr>
      </w:pPr>
      <w:r w:rsidR="4E5A6531">
        <w:drawing>
          <wp:inline wp14:editId="16BCDC59" wp14:anchorId="698FEB52">
            <wp:extent cx="5219700" cy="3914775"/>
            <wp:effectExtent l="0" t="0" r="0" b="0"/>
            <wp:docPr id="154971781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49717814" name=""/>
                    <pic:cNvPicPr/>
                  </pic:nvPicPr>
                  <pic:blipFill>
                    <a:blip xmlns:r="http://schemas.openxmlformats.org/officeDocument/2006/relationships" r:embed="rId45009186">
                      <a:extLst>
                        <a:ext xmlns:a="http://schemas.openxmlformats.org/drawingml/2006/main" uri="{28A0092B-C50C-407E-A947-70E740481C1C}">
                          <a14:useLocalDpi xmlns:a14="http://schemas.microsoft.com/office/drawing/2010/main" val="0"/>
                        </a:ext>
                      </a:extLst>
                    </a:blip>
                    <a:stretch>
                      <a:fillRect/>
                    </a:stretch>
                  </pic:blipFill>
                  <pic:spPr>
                    <a:xfrm>
                      <a:off x="0" y="0"/>
                      <a:ext cx="5219700" cy="3914775"/>
                    </a:xfrm>
                    <a:prstGeom prst="rect">
                      <a:avLst/>
                    </a:prstGeom>
                  </pic:spPr>
                </pic:pic>
              </a:graphicData>
            </a:graphic>
          </wp:inline>
        </w:drawing>
      </w:r>
    </w:p>
    <w:p w:rsidR="4E5A6531" w:rsidP="4E3D5383" w:rsidRDefault="4E5A6531" w14:paraId="73352CF9" w14:textId="002D4609">
      <w:pPr>
        <w:spacing w:before="0" w:beforeAutospacing="off" w:after="0" w:afterAutospacing="off" w:line="257" w:lineRule="auto"/>
      </w:pPr>
      <w:r w:rsidRPr="4E3D5383" w:rsidR="4E5A6531">
        <w:rPr>
          <w:rFonts w:ascii="Calibri" w:hAnsi="Calibri" w:eastAsia="Calibri" w:cs="Calibri"/>
          <w:i w:val="1"/>
          <w:iCs w:val="1"/>
          <w:noProof/>
          <w:sz w:val="22"/>
          <w:szCs w:val="22"/>
          <w:lang w:val="de-DE"/>
        </w:rPr>
        <w:t>Bild 2: Projektpartner beim ersten vollelektrischen Rückbau: v.l.n.r. Torsten Höppner, Siemens Digital Industries, Daniel Bechmann, Siemens Real Estate, Therese Schmitz-Hillebrecht, Volvo CE, Michael Metzner,Metzner Recycling, Peter Bauer, Volvo CE.</w:t>
      </w:r>
    </w:p>
    <w:p w:rsidR="4E3D5383" w:rsidP="4E3D5383" w:rsidRDefault="4E3D5383" w14:paraId="13CE142B" w14:textId="114AA973">
      <w:pPr>
        <w:pStyle w:val="Bodytext"/>
        <w:rPr>
          <w:noProof/>
        </w:rPr>
      </w:pPr>
    </w:p>
    <w:p w:rsidR="59EB6B7D" w:rsidP="59EB6B7D" w:rsidRDefault="59EB6B7D" w14:paraId="47220530" w14:textId="54FB1498">
      <w:pPr>
        <w:pStyle w:val="Bodytext"/>
        <w:rPr>
          <w:noProof/>
        </w:rPr>
      </w:pPr>
    </w:p>
    <w:p w:rsidRPr="003B0B88" w:rsidR="3BAEC16A" w:rsidP="242B0ED6" w:rsidRDefault="003B0B88" w14:paraId="30DCB719" w14:textId="4145440A">
      <w:pPr>
        <w:pStyle w:val="Bodytext"/>
        <w:rPr>
          <w:b/>
          <w:bCs/>
          <w:noProof/>
        </w:rPr>
      </w:pPr>
      <w:r w:rsidRPr="003B0B88">
        <w:rPr>
          <w:b/>
          <w:bCs/>
          <w:noProof/>
        </w:rPr>
        <w:t>Leuchtturmprojekt für die Bauwirtschaft von morgen</w:t>
      </w:r>
    </w:p>
    <w:p w:rsidR="003B0B88" w:rsidP="242B0ED6" w:rsidRDefault="003B0B88" w14:paraId="7A24A33C" w14:textId="77777777">
      <w:pPr>
        <w:pStyle w:val="Bodytext"/>
      </w:pPr>
    </w:p>
    <w:p w:rsidR="3BAEC16A" w:rsidP="242B0ED6" w:rsidRDefault="3BAEC16A" w14:paraId="44D6D0B9" w14:textId="7A80AA80">
      <w:pPr>
        <w:pStyle w:val="Bodytext"/>
      </w:pPr>
      <w:r w:rsidRPr="4E3D5383" w:rsidR="3BAEC16A">
        <w:rPr>
          <w:noProof/>
        </w:rPr>
        <w:t xml:space="preserve">Gemeinsam mit Volvo Construction Equipment hat das Unternehmen Metzner Recycling einen kompletten Baustellenprozess vollelektrisch und nahezu emissionsfrei umgesetzt – inklusive Logistik, Recycling und Maschinenkombination. </w:t>
      </w:r>
      <w:r w:rsidRPr="4E3D5383" w:rsidR="003B0B88">
        <w:rPr>
          <w:noProof/>
        </w:rPr>
        <w:t>Unterstützt wurde dieses Projekt</w:t>
      </w:r>
      <w:r w:rsidRPr="4E3D5383" w:rsidR="3BAEC16A">
        <w:rPr>
          <w:noProof/>
        </w:rPr>
        <w:t xml:space="preserve"> von Partnern wie</w:t>
      </w:r>
      <w:r w:rsidRPr="4E3D5383" w:rsidR="054D6255">
        <w:rPr>
          <w:noProof/>
        </w:rPr>
        <w:t xml:space="preserve"> dem Volvo-Händler</w:t>
      </w:r>
      <w:r w:rsidRPr="4E3D5383" w:rsidR="3BAEC16A">
        <w:rPr>
          <w:noProof/>
        </w:rPr>
        <w:t xml:space="preserve"> Robert Aebi, Husqvarna Construction, Volvo Trucks, den Erlanger Stadtwerken und weiteren Dienstleistern</w:t>
      </w:r>
      <w:r w:rsidRPr="4E3D5383" w:rsidR="003B0B88">
        <w:rPr>
          <w:noProof/>
        </w:rPr>
        <w:t>.</w:t>
      </w:r>
    </w:p>
    <w:p w:rsidR="3BAEC16A" w:rsidP="242B0ED6" w:rsidRDefault="3BAEC16A" w14:paraId="2E2C735A" w14:textId="43BB3D87">
      <w:pPr>
        <w:pStyle w:val="Bodytext"/>
      </w:pPr>
      <w:r w:rsidRPr="242B0ED6">
        <w:rPr>
          <w:noProof/>
        </w:rPr>
        <w:t xml:space="preserve"> </w:t>
      </w:r>
    </w:p>
    <w:p w:rsidR="3BAEC16A" w:rsidP="242B0ED6" w:rsidRDefault="009054C1" w14:paraId="62A914E2" w14:textId="4F5B7DD4">
      <w:pPr>
        <w:pStyle w:val="Bodytext"/>
      </w:pPr>
      <w:r w:rsidRPr="4CADB12C" w:rsidR="009054C1">
        <w:rPr>
          <w:noProof/>
        </w:rPr>
        <w:t>Was zunächst wie ein Pilotprojekt erscheint, ist in Wirklichkeit ein praxisnaher Feldversuch – basierend auf konkreten Anforderungen, realen Rahmenbedingungen und messbaren Ergebnissen</w:t>
      </w:r>
      <w:r w:rsidRPr="4CADB12C" w:rsidR="009054C1">
        <w:rPr>
          <w:noProof/>
        </w:rPr>
        <w:t xml:space="preserve">. </w:t>
      </w:r>
      <w:r w:rsidRPr="4CADB12C" w:rsidR="3BAEC16A">
        <w:rPr>
          <w:noProof/>
        </w:rPr>
        <w:t xml:space="preserve">Der vollelektrische Maschinenpark von Volvo, ergänzt durch emissionsfreie Lkw, kam bei laufendem Abbruchbetrieb zum Einsatz. Alle Abläufe wurden so organisiert, dass Baureste direkt auf der Baustelle fachgerecht recycelt und als Rohstoffe für Folgeprojekte vorbereitet wurden. Das Ziel: Emissionen reduzieren, Transporte vermeiden, Ressourcen effizient nutzen. </w:t>
      </w:r>
    </w:p>
    <w:p w:rsidR="3BAEC16A" w:rsidP="59EB6B7D" w:rsidRDefault="22BD20EC" w14:paraId="3E339586" w14:textId="5A42A5FB">
      <w:pPr>
        <w:pStyle w:val="BulletsListing"/>
        <w:numPr>
          <w:ilvl w:val="0"/>
          <w:numId w:val="0"/>
        </w:numPr>
      </w:pPr>
      <w:r w:rsidR="22BD20EC">
        <w:rPr/>
        <w:t xml:space="preserve"> </w:t>
      </w:r>
    </w:p>
    <w:p w:rsidR="3BAEC16A" w:rsidP="242B0ED6" w:rsidRDefault="00C43F87" w14:paraId="5908285B" w14:textId="4D4FA8EE">
      <w:pPr>
        <w:pStyle w:val="Bodytext"/>
      </w:pPr>
      <w:r w:rsidRPr="4E3D5383" w:rsidR="3BAEC16A">
        <w:rPr>
          <w:noProof/>
        </w:rPr>
        <w:t xml:space="preserve"> </w:t>
      </w:r>
      <w:r w:rsidR="00C43F87">
        <w:drawing>
          <wp:inline wp14:editId="08A0EC1F" wp14:anchorId="206A51AC">
            <wp:extent cx="5219700" cy="3211830"/>
            <wp:effectExtent l="0" t="0" r="0" b="7620"/>
            <wp:docPr id="1559424547"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59424547" name=""/>
                    <pic:cNvPicPr/>
                  </pic:nvPicPr>
                  <pic:blipFill>
                    <a:blip xmlns:r="http://schemas.openxmlformats.org/officeDocument/2006/relationships" r:embed="rId15"/>
                    <a:stretch>
                      <a:fillRect/>
                    </a:stretch>
                  </pic:blipFill>
                  <pic:spPr>
                    <a:xfrm>
                      <a:off x="0" y="0"/>
                      <a:ext cx="5219700" cy="3211830"/>
                    </a:xfrm>
                    <a:prstGeom prst="rect">
                      <a:avLst/>
                    </a:prstGeom>
                  </pic:spPr>
                </pic:pic>
              </a:graphicData>
            </a:graphic>
          </wp:inline>
        </w:drawing>
      </w:r>
    </w:p>
    <w:p w:rsidR="180D868A" w:rsidP="4E3D5383" w:rsidRDefault="180D868A" w14:paraId="50CB2289" w14:textId="63925F16">
      <w:pPr>
        <w:rPr>
          <w:i w:val="1"/>
          <w:iCs w:val="1"/>
        </w:rPr>
      </w:pPr>
      <w:r w:rsidRPr="4E3D5383" w:rsidR="180D868A">
        <w:rPr>
          <w:i w:val="1"/>
          <w:iCs w:val="1"/>
        </w:rPr>
        <w:t xml:space="preserve">Bild 3: Der Volvo-Kompaktbagger ECR18 Electric entkernt innerhalb </w:t>
      </w:r>
      <w:r w:rsidRPr="4E3D5383" w:rsidR="77208F8F">
        <w:rPr>
          <w:i w:val="1"/>
          <w:iCs w:val="1"/>
        </w:rPr>
        <w:t>des Gebäudes.</w:t>
      </w:r>
    </w:p>
    <w:p w:rsidR="59EB6B7D" w:rsidP="59EB6B7D" w:rsidRDefault="59EB6B7D" w14:paraId="4A1D1444" w14:textId="5B903016">
      <w:pPr>
        <w:pStyle w:val="Bodytext"/>
        <w:rPr>
          <w:noProof/>
        </w:rPr>
      </w:pPr>
    </w:p>
    <w:p w:rsidR="3BAEC16A" w:rsidP="242B0ED6" w:rsidRDefault="3BAEC16A" w14:paraId="6F3E4F08" w14:textId="119DE031">
      <w:pPr>
        <w:pStyle w:val="Bodytext"/>
      </w:pPr>
      <w:r w:rsidRPr="4E3D5383" w:rsidR="3BAEC16A">
        <w:rPr>
          <w:noProof/>
        </w:rPr>
        <w:t xml:space="preserve">Der durchgängige Einsatz elektrischer Maschinen erstreckte sich über sämtliche Phasen des Projekts – von der selektiven Entkernung </w:t>
      </w:r>
      <w:r w:rsidRPr="4E3D5383" w:rsidR="0C3F4693">
        <w:rPr>
          <w:noProof/>
        </w:rPr>
        <w:t xml:space="preserve">und Schadstoffsanierung </w:t>
      </w:r>
      <w:r w:rsidRPr="4E3D5383" w:rsidR="3BAEC16A">
        <w:rPr>
          <w:noProof/>
        </w:rPr>
        <w:t>bis zum vollständigen Abbruch. Innerhalb der Gebäude kamen der vollelektrische Volvo EC</w:t>
      </w:r>
      <w:r w:rsidRPr="4E3D5383" w:rsidR="789AA4AE">
        <w:rPr>
          <w:noProof/>
        </w:rPr>
        <w:t>R</w:t>
      </w:r>
      <w:r w:rsidRPr="4E3D5383" w:rsidR="3BAEC16A">
        <w:rPr>
          <w:noProof/>
        </w:rPr>
        <w:t>18 Kompaktbagger sowie der Volvo L20 Electric Radlader zum Einsatz: Der EC</w:t>
      </w:r>
      <w:r w:rsidRPr="4E3D5383" w:rsidR="2E5548C3">
        <w:rPr>
          <w:noProof/>
        </w:rPr>
        <w:t>R</w:t>
      </w:r>
      <w:r w:rsidRPr="4E3D5383" w:rsidR="3BAEC16A">
        <w:rPr>
          <w:noProof/>
        </w:rPr>
        <w:t>18 übernahm das präzise Aufbrechen und Abschlagen von Beton- und Mauerwerk – unterstützt durch einen Abbruchroboter DXR145</w:t>
      </w:r>
      <w:r w:rsidRPr="4E3D5383" w:rsidR="792E828F">
        <w:rPr>
          <w:noProof/>
        </w:rPr>
        <w:t xml:space="preserve">/DXR305 </w:t>
      </w:r>
      <w:r w:rsidRPr="4E3D5383" w:rsidR="3BAEC16A">
        <w:rPr>
          <w:noProof/>
        </w:rPr>
        <w:t xml:space="preserve">von Husqvarna, während der L20 Electric das ausgebrochene Material effizient aus dem Gebäude transportierte. </w:t>
      </w:r>
    </w:p>
    <w:p w:rsidR="3BAEC16A" w:rsidP="242B0ED6" w:rsidRDefault="3BAEC16A" w14:paraId="67F36303" w14:textId="5C44E07F">
      <w:pPr>
        <w:pStyle w:val="Bodytext"/>
      </w:pPr>
      <w:r w:rsidRPr="242B0ED6">
        <w:rPr>
          <w:noProof/>
        </w:rPr>
        <w:t xml:space="preserve"> </w:t>
      </w:r>
    </w:p>
    <w:p w:rsidR="3BAEC16A" w:rsidP="242B0ED6" w:rsidRDefault="3BAEC16A" w14:paraId="0D89A587" w14:textId="3CF0B6CD">
      <w:pPr>
        <w:pStyle w:val="Bodytext"/>
      </w:pPr>
      <w:r w:rsidRPr="242B0ED6">
        <w:rPr>
          <w:noProof/>
        </w:rPr>
        <w:t>Für den großvolumigen Gebäuderückbau sorgten der Volvo</w:t>
      </w:r>
      <w:r w:rsidRPr="242B0ED6" w:rsidR="658AAAFC">
        <w:rPr>
          <w:noProof/>
        </w:rPr>
        <w:t xml:space="preserve">-Umschlagbagger </w:t>
      </w:r>
      <w:r w:rsidRPr="242B0ED6">
        <w:rPr>
          <w:noProof/>
        </w:rPr>
        <w:t xml:space="preserve">EW240 Electric MH sowie der Raupenbagger EC230 Electric, ebenfalls vollelektrisch, die den eigentlichen Abbruch übernahmen. Der L120 Electric Radlader bewegte das gebrochene Material anschließend zum </w:t>
      </w:r>
      <w:r w:rsidRPr="59EB6B7D" w:rsidR="32526254">
        <w:rPr>
          <w:noProof/>
        </w:rPr>
        <w:t>kettenmobilen</w:t>
      </w:r>
      <w:r w:rsidRPr="242B0ED6">
        <w:rPr>
          <w:noProof/>
        </w:rPr>
        <w:t xml:space="preserve"> elektrischen Brecher. Unterstützt wurde der gesamte Prozess durch die elektrifizierte Logistik – Volvo Trucks transportierten das aufbereitete Material ab und demonstrierten, dass emissionsfreier Materialfluss auch im innerstädtischen Umfeld bereits heute machbar ist. </w:t>
      </w:r>
    </w:p>
    <w:p w:rsidR="3BAEC16A" w:rsidP="242B0ED6" w:rsidRDefault="3BAEC16A" w14:paraId="2496DAD5" w14:textId="498A8665">
      <w:pPr>
        <w:pStyle w:val="Bodytext"/>
      </w:pPr>
      <w:r w:rsidRPr="242B0ED6">
        <w:rPr>
          <w:noProof/>
        </w:rPr>
        <w:t xml:space="preserve"> </w:t>
      </w:r>
    </w:p>
    <w:p w:rsidR="3BAEC16A" w:rsidP="4E3D5383" w:rsidRDefault="3BAEC16A" w14:paraId="41CAA5B8" w14:textId="661CC859">
      <w:pPr>
        <w:pStyle w:val="Bodytext"/>
        <w:rPr>
          <w:b w:val="1"/>
          <w:bCs w:val="1"/>
          <w:noProof/>
        </w:rPr>
      </w:pPr>
      <w:r w:rsidRPr="4E3D5383" w:rsidR="3BAEC16A">
        <w:rPr>
          <w:b w:val="1"/>
          <w:bCs w:val="1"/>
          <w:noProof/>
        </w:rPr>
        <w:t xml:space="preserve">Volvo CE treibt Elektrifizierung konsequent voran </w:t>
      </w:r>
    </w:p>
    <w:p w:rsidR="4E3D5383" w:rsidP="4E3D5383" w:rsidRDefault="4E3D5383" w14:paraId="7124AC5F" w14:textId="3F5A9ED1">
      <w:pPr>
        <w:pStyle w:val="Bodytext"/>
        <w:rPr>
          <w:noProof/>
        </w:rPr>
      </w:pPr>
    </w:p>
    <w:p w:rsidR="3BAEC16A" w:rsidP="242B0ED6" w:rsidRDefault="3BAEC16A" w14:paraId="0AB0D3A4" w14:textId="3594EE42">
      <w:pPr>
        <w:pStyle w:val="Bodytext"/>
      </w:pPr>
      <w:r w:rsidRPr="4E3D5383" w:rsidR="3BAEC16A">
        <w:rPr>
          <w:noProof/>
        </w:rPr>
        <w:t xml:space="preserve">Für Volvo Construction Equipment ist dieses Projekt ein weiterer Baustein in der konsequenten Umstellung auf emissionsfreie Maschinenlösungen. „Unsere Transformation ist keine Vision mehr, sondern Realität“, sagt </w:t>
      </w:r>
      <w:r w:rsidRPr="4E3D5383" w:rsidR="00B01468">
        <w:rPr>
          <w:noProof/>
        </w:rPr>
        <w:t>Therese Schmitz-Hillebrecht</w:t>
      </w:r>
      <w:r w:rsidRPr="4E3D5383" w:rsidR="3BAEC16A">
        <w:rPr>
          <w:noProof/>
        </w:rPr>
        <w:t xml:space="preserve">, Head of </w:t>
      </w:r>
      <w:r w:rsidRPr="4E3D5383" w:rsidR="00FF343C">
        <w:rPr>
          <w:noProof/>
        </w:rPr>
        <w:t xml:space="preserve">Market Area </w:t>
      </w:r>
      <w:r w:rsidRPr="4E3D5383" w:rsidR="0039207C">
        <w:rPr>
          <w:noProof/>
        </w:rPr>
        <w:t>Central Europ</w:t>
      </w:r>
      <w:r w:rsidRPr="4E3D5383" w:rsidR="6AF5991C">
        <w:rPr>
          <w:noProof/>
        </w:rPr>
        <w:t>e</w:t>
      </w:r>
      <w:r w:rsidRPr="4E3D5383" w:rsidR="0039207C">
        <w:rPr>
          <w:noProof/>
        </w:rPr>
        <w:t xml:space="preserve"> </w:t>
      </w:r>
      <w:r w:rsidRPr="4E3D5383" w:rsidR="3BAEC16A">
        <w:rPr>
          <w:noProof/>
        </w:rPr>
        <w:t xml:space="preserve">bei Volvo Construction Equipment. „Wir entwickeln nicht nur elektrische Baumaschinen – wir begleiten unsere Partner auf dem Weg in eine emissionsfreie Zukunft. Dass ein Unternehmen wie Metzner den Mut zeigt, diesen Weg gemeinsam mit uns zu gehen, ist ein starkes Zeichen.“ </w:t>
      </w:r>
    </w:p>
    <w:p w:rsidR="3BAEC16A" w:rsidP="242B0ED6" w:rsidRDefault="3BAEC16A" w14:paraId="13F16EA7" w14:textId="495BA12C">
      <w:pPr>
        <w:pStyle w:val="Bodytext"/>
      </w:pPr>
      <w:r w:rsidRPr="4B70DDDC" w:rsidR="3BAEC16A">
        <w:rPr>
          <w:noProof/>
        </w:rPr>
        <w:t xml:space="preserve"> </w:t>
      </w:r>
    </w:p>
    <w:p w:rsidR="70EF51A1" w:rsidRDefault="70EF51A1" w14:paraId="7F7CE74B" w14:textId="33243DA3">
      <w:r w:rsidR="70EF51A1">
        <w:drawing>
          <wp:inline wp14:editId="3D97E865" wp14:anchorId="7CBB0054">
            <wp:extent cx="5219700" cy="2305050"/>
            <wp:effectExtent l="0" t="0" r="0" b="0"/>
            <wp:docPr id="130838401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08384011" name=""/>
                    <pic:cNvPicPr/>
                  </pic:nvPicPr>
                  <pic:blipFill>
                    <a:blip xmlns:r="http://schemas.openxmlformats.org/officeDocument/2006/relationships" r:embed="rId602553797">
                      <a:extLst>
                        <a:ext xmlns:a="http://schemas.openxmlformats.org/drawingml/2006/main" uri="{28A0092B-C50C-407E-A947-70E740481C1C}">
                          <a14:useLocalDpi xmlns:a14="http://schemas.microsoft.com/office/drawing/2010/main" val="0"/>
                        </a:ext>
                      </a:extLst>
                    </a:blip>
                    <a:stretch>
                      <a:fillRect/>
                    </a:stretch>
                  </pic:blipFill>
                  <pic:spPr>
                    <a:xfrm>
                      <a:off x="0" y="0"/>
                      <a:ext cx="5219700" cy="2305050"/>
                    </a:xfrm>
                    <a:prstGeom prst="rect">
                      <a:avLst/>
                    </a:prstGeom>
                  </pic:spPr>
                </pic:pic>
              </a:graphicData>
            </a:graphic>
          </wp:inline>
        </w:drawing>
      </w:r>
    </w:p>
    <w:p w:rsidR="6E5FF61E" w:rsidP="4E3D5383" w:rsidRDefault="6E5FF61E" w14:paraId="631286E7" w14:textId="532CB1E8">
      <w:pPr>
        <w:rPr>
          <w:i w:val="1"/>
          <w:iCs w:val="1"/>
        </w:rPr>
      </w:pPr>
      <w:r w:rsidRPr="4E3D5383" w:rsidR="6E5FF61E">
        <w:rPr>
          <w:i w:val="1"/>
          <w:iCs w:val="1"/>
        </w:rPr>
        <w:t>Bild 4: Der Volvo-Radlader L20 Electric übernimmt gemeinsam mit dem Volvo Truck F</w:t>
      </w:r>
      <w:r w:rsidRPr="4E3D5383" w:rsidR="3B58A571">
        <w:rPr>
          <w:i w:val="1"/>
          <w:iCs w:val="1"/>
        </w:rPr>
        <w:t>E</w:t>
      </w:r>
      <w:r w:rsidRPr="4E3D5383" w:rsidR="3F1F5296">
        <w:rPr>
          <w:i w:val="1"/>
          <w:iCs w:val="1"/>
        </w:rPr>
        <w:t xml:space="preserve"> 6x2</w:t>
      </w:r>
      <w:r w:rsidRPr="4E3D5383" w:rsidR="6E5FF61E">
        <w:rPr>
          <w:i w:val="1"/>
          <w:iCs w:val="1"/>
        </w:rPr>
        <w:t xml:space="preserve"> </w:t>
      </w:r>
      <w:r w:rsidRPr="4E3D5383" w:rsidR="6E5FF61E">
        <w:rPr>
          <w:i w:val="1"/>
          <w:iCs w:val="1"/>
        </w:rPr>
        <w:t xml:space="preserve">Electric </w:t>
      </w:r>
      <w:r w:rsidRPr="4E3D5383" w:rsidR="7BA3F41D">
        <w:rPr>
          <w:i w:val="1"/>
          <w:iCs w:val="1"/>
        </w:rPr>
        <w:t xml:space="preserve">mit </w:t>
      </w:r>
      <w:r w:rsidRPr="4E3D5383" w:rsidR="25FE0778">
        <w:rPr>
          <w:i w:val="1"/>
          <w:iCs w:val="1"/>
        </w:rPr>
        <w:t xml:space="preserve">Abrollkipper </w:t>
      </w:r>
      <w:r w:rsidRPr="4E3D5383" w:rsidR="6E5FF61E">
        <w:rPr>
          <w:i w:val="1"/>
          <w:iCs w:val="1"/>
        </w:rPr>
        <w:t>die Baustellenlogistik.</w:t>
      </w:r>
    </w:p>
    <w:p w:rsidR="4E3D5383" w:rsidRDefault="4E3D5383" w14:paraId="11B89DCB" w14:textId="22875124"/>
    <w:p w:rsidR="3BAEC16A" w:rsidP="242B0ED6" w:rsidRDefault="3BAEC16A" w14:paraId="5C6D6F10" w14:textId="5B46EC38">
      <w:pPr>
        <w:pStyle w:val="Bodytext"/>
        <w:rPr>
          <w:noProof/>
        </w:rPr>
      </w:pPr>
      <w:r w:rsidRPr="4CADB12C" w:rsidR="3BAEC16A">
        <w:rPr>
          <w:noProof/>
        </w:rPr>
        <w:t xml:space="preserve"> </w:t>
      </w:r>
    </w:p>
    <w:p w:rsidR="3BAEC16A" w:rsidP="242B0ED6" w:rsidRDefault="3BAEC16A" w14:paraId="36548433" w14:textId="204AD8CC">
      <w:pPr>
        <w:pStyle w:val="Bodytext"/>
      </w:pPr>
      <w:r w:rsidRPr="4CADB12C" w:rsidR="3BAEC16A">
        <w:rPr>
          <w:noProof/>
        </w:rPr>
        <w:t xml:space="preserve">„Ohne das enge Zusammenspiel aller Beteiligten wäre dieses Projekt in dieser Form nicht möglich gewesen“, sagt Peter Bauer, Segment Leader bei Volvo CE. „Metzner hat den Mut gezeigt, neue Wege zu gehen – und Volvo konnte gemeinsam mit Partnern zeigen, welches Potenzial heute schon im elektrischen Bauen steckt.“ Die Offenheit </w:t>
      </w:r>
      <w:r w:rsidRPr="4CADB12C" w:rsidR="3BAEC16A">
        <w:rPr>
          <w:noProof/>
        </w:rPr>
        <w:t>seitens Siemens</w:t>
      </w:r>
      <w:r w:rsidRPr="4CADB12C" w:rsidR="0039207C">
        <w:rPr>
          <w:noProof/>
        </w:rPr>
        <w:t xml:space="preserve"> Real Estate</w:t>
      </w:r>
      <w:r w:rsidRPr="4CADB12C" w:rsidR="3BAEC16A">
        <w:rPr>
          <w:noProof/>
        </w:rPr>
        <w:t xml:space="preserve"> während der Projektvorbereitung habe ebenfalls zum Erfolg beigetragen. </w:t>
      </w:r>
    </w:p>
    <w:p w:rsidR="3BAEC16A" w:rsidP="242B0ED6" w:rsidRDefault="3BAEC16A" w14:paraId="68639D5F" w14:textId="3B6A1EB7">
      <w:pPr>
        <w:pStyle w:val="Bodytext"/>
      </w:pPr>
      <w:r w:rsidRPr="242B0ED6">
        <w:rPr>
          <w:noProof/>
        </w:rPr>
        <w:t xml:space="preserve"> </w:t>
      </w:r>
    </w:p>
    <w:p w:rsidR="3BAEC16A" w:rsidP="242B0ED6" w:rsidRDefault="3BAEC16A" w14:paraId="3E6E0799" w14:textId="3E53D10D">
      <w:pPr>
        <w:pStyle w:val="Bodytext"/>
      </w:pPr>
      <w:r w:rsidRPr="4CADB12C" w:rsidR="3BAEC16A">
        <w:rPr>
          <w:noProof/>
        </w:rPr>
        <w:t xml:space="preserve">Die Baustelle diente dabei nicht nur als technisches Versuchsfeld, sondern als echtes Lernumfeld: Alle Beteiligten – von Maschinenfahrern über Planer bis zur Logistik – konnten sich im sicheren Rahmen mit der neuen Technik und den Anforderungen vollelektrischer Baustellen vertraut machen.  </w:t>
      </w:r>
    </w:p>
    <w:p w:rsidR="4CADB12C" w:rsidP="4CADB12C" w:rsidRDefault="4CADB12C" w14:paraId="3B23D37D" w14:textId="76FADAA0">
      <w:pPr>
        <w:pStyle w:val="Bodytext"/>
        <w:rPr>
          <w:noProof/>
        </w:rPr>
      </w:pPr>
    </w:p>
    <w:p w:rsidR="4CADB12C" w:rsidP="4CADB12C" w:rsidRDefault="4CADB12C" w14:paraId="02643308" w14:textId="659AB2E3">
      <w:pPr>
        <w:rPr>
          <w:noProof/>
          <w:lang w:val="de-DE"/>
        </w:rPr>
      </w:pPr>
    </w:p>
    <w:p w:rsidR="4CADB12C" w:rsidP="4B70DDDC" w:rsidRDefault="4CADB12C" w14:paraId="217F8749" w14:textId="3036543A">
      <w:pPr>
        <w:suppressLineNumbers w:val="0"/>
        <w:bidi w:val="0"/>
        <w:spacing w:before="240" w:beforeAutospacing="off" w:after="240" w:afterAutospacing="off" w:line="360" w:lineRule="auto"/>
        <w:ind/>
      </w:pPr>
      <w:r w:rsidRPr="4E3D5383" w:rsidR="5ACAB3AA">
        <w:rPr>
          <w:rFonts w:ascii="Arial" w:hAnsi="Arial" w:eastAsia="Times New Roman" w:cs="Times New Roman"/>
          <w:b w:val="1"/>
          <w:bCs w:val="1"/>
          <w:noProof/>
          <w:color w:val="auto"/>
          <w:sz w:val="22"/>
          <w:szCs w:val="22"/>
          <w:lang w:val="de-DE" w:eastAsia="de-DE" w:bidi="ar-SA"/>
        </w:rPr>
        <w:t>E</w:t>
      </w:r>
      <w:r w:rsidRPr="4E3D5383" w:rsidR="5ACAB3AA">
        <w:rPr>
          <w:rFonts w:ascii="Arial" w:hAnsi="Arial" w:eastAsia="Times New Roman" w:cs="Times New Roman"/>
          <w:b w:val="1"/>
          <w:bCs w:val="1"/>
          <w:noProof/>
          <w:color w:val="auto"/>
          <w:sz w:val="22"/>
          <w:szCs w:val="22"/>
          <w:lang w:val="de-DE" w:eastAsia="de-DE" w:bidi="ar-SA"/>
        </w:rPr>
        <w:t>in neuer Standard im Rückbau: emissionsarm und zirkulär</w:t>
      </w:r>
    </w:p>
    <w:p w:rsidR="5ACAB3AA" w:rsidP="4CADB12C" w:rsidRDefault="5ACAB3AA" w14:paraId="414DB87D" w14:textId="1677F0BC">
      <w:pPr>
        <w:pStyle w:val="Bodytext"/>
        <w:suppressLineNumbers w:val="0"/>
        <w:bidi w:val="0"/>
        <w:spacing w:before="0" w:beforeAutospacing="off" w:after="0" w:afterAutospacing="off" w:line="360" w:lineRule="auto"/>
        <w:ind w:left="0" w:right="0"/>
        <w:jc w:val="left"/>
        <w:rPr>
          <w:noProof/>
          <w:lang w:val="de-DE"/>
        </w:rPr>
      </w:pPr>
      <w:r w:rsidRPr="4E3D5383" w:rsidR="5ACAB3AA">
        <w:rPr>
          <w:noProof/>
          <w:lang w:val="de-DE"/>
        </w:rPr>
        <w:t>Metzner</w:t>
      </w:r>
      <w:r w:rsidRPr="4E3D5383" w:rsidR="55A4B017">
        <w:rPr>
          <w:noProof/>
          <w:lang w:val="de-DE"/>
        </w:rPr>
        <w:t xml:space="preserve"> Recycling hat im Laufe der Jahre</w:t>
      </w:r>
      <w:r w:rsidRPr="4E3D5383" w:rsidR="5ACAB3AA">
        <w:rPr>
          <w:noProof/>
          <w:lang w:val="de-DE"/>
        </w:rPr>
        <w:t xml:space="preserve"> </w:t>
      </w:r>
      <w:r w:rsidRPr="4E3D5383" w:rsidR="5ACAB3AA">
        <w:rPr>
          <w:noProof/>
          <w:lang w:val="de-DE"/>
        </w:rPr>
        <w:t>ein tiefes Verständnis für die steigenden Anforderungen seiner Kundschaft entwickelt – insbesondere im Hinblick auf Sicherheit, Gesundheitsschutz und die Prinzipien der Kreislaufwirtschaft. Bauherren sehen sich zunehmend in der Verantwortung, CO₂-Emissionen zu reduzieren, Abfall zu vermeiden und Ressourcen im Stoffkreislauf zu halten. Metzner begegnet diesen Anforderungen mit langjährig etablierten Verfahren zur Wiederverwendung von Bauteilen sowie zur sortenreinen Trennung mineralischer Materialien bereits im Rückbauprozess vor Ort.</w:t>
      </w:r>
      <w:r w:rsidRPr="4E3D5383" w:rsidR="609206EB">
        <w:rPr>
          <w:noProof/>
          <w:lang w:val="de-DE"/>
        </w:rPr>
        <w:t xml:space="preserve"> </w:t>
      </w:r>
      <w:r w:rsidRPr="4E3D5383" w:rsidR="5ACAB3AA">
        <w:rPr>
          <w:noProof/>
          <w:lang w:val="de-DE"/>
        </w:rPr>
        <w:t xml:space="preserve">„Dass wir nun den ersten großen Schritt zur vollelektrischen und damit emissionsarmen Rückbaubaustelle als technischen Standard geschafft haben, ist für uns – das Team Metzner – und unsere Bauherren ein riesiger Erfolg“, </w:t>
      </w:r>
      <w:r w:rsidRPr="4E3D5383" w:rsidR="7CF55228">
        <w:rPr>
          <w:noProof/>
          <w:lang w:val="de-DE"/>
        </w:rPr>
        <w:t>sagt Micha</w:t>
      </w:r>
      <w:r w:rsidRPr="4E3D5383" w:rsidR="1832A05E">
        <w:rPr>
          <w:noProof/>
          <w:lang w:val="de-DE"/>
        </w:rPr>
        <w:t>e</w:t>
      </w:r>
      <w:r w:rsidRPr="4E3D5383" w:rsidR="7CF55228">
        <w:rPr>
          <w:noProof/>
          <w:lang w:val="de-DE"/>
        </w:rPr>
        <w:t>l Metzner,Geschäftsführer</w:t>
      </w:r>
      <w:r w:rsidRPr="4E3D5383" w:rsidR="231215F0">
        <w:rPr>
          <w:noProof/>
          <w:lang w:val="de-DE"/>
        </w:rPr>
        <w:t xml:space="preserve"> des Unternehmens.</w:t>
      </w:r>
    </w:p>
    <w:p w:rsidR="5ACAB3AA" w:rsidP="4CADB12C" w:rsidRDefault="5ACAB3AA" w14:paraId="45C4E403" w14:textId="1BC4066F">
      <w:pPr>
        <w:pStyle w:val="Bodytext"/>
        <w:suppressLineNumbers w:val="0"/>
        <w:bidi w:val="0"/>
        <w:spacing w:before="0" w:beforeAutospacing="off" w:after="0" w:afterAutospacing="off" w:line="360" w:lineRule="auto"/>
        <w:ind w:left="0" w:right="0"/>
        <w:jc w:val="left"/>
        <w:rPr>
          <w:noProof/>
          <w:lang w:val="de-DE"/>
        </w:rPr>
      </w:pPr>
      <w:r w:rsidRPr="4B70DDDC" w:rsidR="5ACAB3AA">
        <w:rPr>
          <w:noProof/>
          <w:lang w:val="de-DE"/>
        </w:rPr>
        <w:t>Damit reagiert Metzner nicht nur auf technische und ökologische Herausforderungen, sondern setzt ein deutliches Zeichen für eine zukunftsfähige Bauwirtschaft im Sinne der Ressourcenschonung, Emissionsvermeidung und zirkulären Wertschöpfung</w:t>
      </w:r>
      <w:r w:rsidRPr="4B70DDDC" w:rsidR="031EDBEF">
        <w:rPr>
          <w:noProof/>
          <w:lang w:val="de-DE"/>
        </w:rPr>
        <w:t>.</w:t>
      </w:r>
    </w:p>
    <w:p w:rsidR="4CADB12C" w:rsidP="4E3D5383" w:rsidRDefault="4CADB12C" w14:paraId="2CB11171" w14:textId="7CF83664">
      <w:pPr>
        <w:rPr>
          <w:noProof/>
          <w:lang w:val="de-DE"/>
        </w:rPr>
      </w:pPr>
    </w:p>
    <w:p w:rsidR="1969DB45" w:rsidP="4E3D5383" w:rsidRDefault="1969DB45" w14:paraId="454230B5" w14:textId="5043C189" w14:noSpellErr="1">
      <w:pPr>
        <w:pStyle w:val="Bodytext"/>
        <w:suppressLineNumbers w:val="0"/>
        <w:spacing w:before="0" w:beforeAutospacing="off" w:after="0" w:afterAutospacing="off" w:line="360" w:lineRule="auto"/>
        <w:ind w:left="0" w:right="0"/>
        <w:jc w:val="left"/>
        <w:rPr>
          <w:noProof/>
        </w:rPr>
      </w:pPr>
      <w:r w:rsidRPr="4E3D5383" w:rsidR="1969DB45">
        <w:rPr>
          <w:noProof/>
        </w:rPr>
        <w:t>Husqvarna Construction trägt mit seinem Wissen über Abbruchroboter und Staubman</w:t>
      </w:r>
      <w:r w:rsidRPr="4E3D5383" w:rsidR="1969DB45">
        <w:rPr>
          <w:noProof/>
        </w:rPr>
        <w:t>agementgeräten dazu bei, den Weg zu CO2-armen Baustellen zu ebnen.</w:t>
      </w:r>
    </w:p>
    <w:p w:rsidR="3BAEC16A" w:rsidP="4E3D5383" w:rsidRDefault="3BAEC16A" w14:paraId="33ADF8C1" w14:textId="181CC89D">
      <w:pPr>
        <w:pStyle w:val="Bodytext"/>
        <w:suppressLineNumbers w:val="0"/>
        <w:bidi w:val="0"/>
        <w:spacing w:before="0" w:beforeAutospacing="off" w:after="0" w:afterAutospacing="off" w:line="360" w:lineRule="auto"/>
        <w:ind w:left="0" w:right="0"/>
        <w:jc w:val="left"/>
        <w:rPr>
          <w:noProof/>
        </w:rPr>
      </w:pPr>
      <w:r w:rsidRPr="4E3D5383" w:rsidR="1969DB45">
        <w:rPr>
          <w:noProof/>
        </w:rPr>
        <w:t>"Dieser vollständig elektrisch betriebene Rückbau beweist die Machbarkeit von Baustellen mit Null-Emissionen. Die Erkenntnisse, die wir daraus ziehen können, sind für alle Beteiligten wertvoll, von politischen Entscheidungsträgern über Kunden aus der Bauindustrie bis hin zu Projekteignern und Maschinenbetreibern. Wenn wir uns mit führenden Unternehmen der Branche zusammentun, können wir den Wandel gemeinsam vorantreiben", so Mathias Pfitzenmeier, VP Sales &amp; Services Deutschland, Husqvarna Construction</w:t>
      </w:r>
      <w:r w:rsidRPr="4E3D5383" w:rsidR="2F12402F">
        <w:rPr>
          <w:noProof/>
        </w:rPr>
        <w:t>.</w:t>
      </w:r>
      <w:r w:rsidRPr="4E3D5383" w:rsidR="3BAEC16A">
        <w:rPr>
          <w:noProof/>
        </w:rPr>
        <w:t xml:space="preserve"> </w:t>
      </w:r>
    </w:p>
    <w:p w:rsidR="4E3D5383" w:rsidP="4E3D5383" w:rsidRDefault="4E3D5383" w14:paraId="07745B19" w14:textId="53F66D1D">
      <w:pPr>
        <w:pStyle w:val="Bodytext"/>
        <w:suppressLineNumbers w:val="0"/>
        <w:bidi w:val="0"/>
        <w:spacing w:before="0" w:beforeAutospacing="off" w:after="0" w:afterAutospacing="off" w:line="360" w:lineRule="auto"/>
        <w:ind w:left="0" w:right="0"/>
        <w:jc w:val="left"/>
        <w:rPr>
          <w:noProof/>
        </w:rPr>
      </w:pPr>
    </w:p>
    <w:p w:rsidR="3BAEC16A" w:rsidP="242B0ED6" w:rsidRDefault="3BAEC16A" w14:paraId="7040B4A6" w14:textId="5B4149A0">
      <w:pPr>
        <w:pStyle w:val="Bodytext"/>
      </w:pPr>
      <w:r w:rsidRPr="242B0ED6">
        <w:rPr>
          <w:noProof/>
        </w:rPr>
        <w:t>Das Projekt beweist eindrucksvoll: Nachhaltiges Bauen ist möglich – wenn Technik, Planung und Teamgeist aufeinandertreffen. Metzner und Volvo blicken gemeinsam mit ihrem Partnernetzwerk gespannt auf die nächsten Schritte und sind überzeugt: Der Weg zur emissionsfreien Baustelle beginnt genau hier.</w:t>
      </w:r>
    </w:p>
    <w:p w:rsidR="006B1F30" w:rsidRDefault="006B1F30" w14:paraId="40EB0535" w14:textId="77777777">
      <w:pPr>
        <w:pStyle w:val="Bodytext"/>
      </w:pPr>
    </w:p>
    <w:p w:rsidR="006B1F30" w:rsidRDefault="006B1F30" w14:paraId="3D571DA2" w14:textId="77777777">
      <w:pPr>
        <w:pStyle w:val="Bodytext"/>
        <w:rPr>
          <w:highlight w:val="yellow"/>
        </w:rPr>
      </w:pPr>
    </w:p>
    <w:p w:rsidR="006B1F30" w:rsidRDefault="005D3622" w14:paraId="621150A3" w14:textId="4651207B">
      <w:pPr>
        <w:pStyle w:val="Bodytext"/>
      </w:pPr>
      <w:r w:rsidR="005D3622">
        <w:rPr/>
        <w:t xml:space="preserve">Diese Presseinformation und </w:t>
      </w:r>
      <w:r w:rsidR="25E769DF">
        <w:rPr/>
        <w:t>mehrere</w:t>
      </w:r>
      <w:r w:rsidR="005D3622">
        <w:rPr/>
        <w:t xml:space="preserve"> </w:t>
      </w:r>
      <w:r w:rsidRPr="4E3D5383" w:rsidR="005D3622">
        <w:rPr>
          <w:b w:val="1"/>
          <w:bCs w:val="1"/>
        </w:rPr>
        <w:t>Pressebild</w:t>
      </w:r>
      <w:r w:rsidRPr="4E3D5383" w:rsidR="57286A97">
        <w:rPr>
          <w:b w:val="1"/>
          <w:bCs w:val="1"/>
        </w:rPr>
        <w:t>er</w:t>
      </w:r>
      <w:r w:rsidR="005D3622">
        <w:rPr/>
        <w:t xml:space="preserve"> finden Sie unter </w:t>
      </w:r>
      <w:hyperlink r:id="Ra77afab940064fa0">
        <w:r w:rsidRPr="4E3D5383" w:rsidR="5E601295">
          <w:rPr>
            <w:rStyle w:val="Hyperlink"/>
          </w:rPr>
          <w:t>https://press.siemens.com/de/de/pressemitteilung/bauprojekt-mit-vorzeigecharakter-weltweit-erster-vollelektrischer-rueckbau</w:t>
        </w:r>
      </w:hyperlink>
      <w:r w:rsidR="5E601295">
        <w:rPr/>
        <w:t xml:space="preserve"> </w:t>
      </w:r>
    </w:p>
    <w:p w:rsidR="006B1F30" w:rsidP="4E3D5383" w:rsidRDefault="005D3622" w14:paraId="0A3F4F14" w14:textId="4C08108D">
      <w:pPr>
        <w:pStyle w:val="Bodytext"/>
        <w:spacing w:before="240" w:beforeAutospacing="off" w:after="240" w:afterAutospacing="off"/>
      </w:pPr>
      <w:r w:rsidR="5F109912">
        <w:rPr/>
        <w:t xml:space="preserve">Und unter </w:t>
      </w:r>
      <w:hyperlink r:id="Rcf27d54171fe4bfb">
        <w:r w:rsidRPr="4E3D5383" w:rsidR="5F109912">
          <w:rPr>
            <w:rStyle w:val="Hyperlink"/>
            <w:noProof w:val="0"/>
            <w:lang w:val="de-DE"/>
          </w:rPr>
          <w:t>https://www.volvoce.com/deutschland/de-de/about-us/news/2025/bauprojekt_mit_vorzeigecharakter_weltweit_erster_vollelektrischer_rueckbau/</w:t>
        </w:r>
      </w:hyperlink>
      <w:r w:rsidRPr="4E3D5383" w:rsidR="5F109912">
        <w:rPr>
          <w:noProof w:val="0"/>
          <w:lang w:val="de-DE"/>
        </w:rPr>
        <w:t xml:space="preserve"> mit weiteren Bildern des Bauprojektes.</w:t>
      </w:r>
    </w:p>
    <w:p w:rsidR="006B1F30" w:rsidRDefault="005D3622" w14:paraId="39C966DE" w14:textId="77777777">
      <w:pPr>
        <w:pStyle w:val="Bodytext"/>
        <w:rPr>
          <w:b/>
        </w:rPr>
      </w:pPr>
      <w:r>
        <w:rPr>
          <w:b/>
        </w:rPr>
        <w:t>Ansprechpartner für Journalisten</w:t>
      </w:r>
    </w:p>
    <w:p w:rsidR="006B1F30" w:rsidRDefault="005D3622" w14:paraId="7E7C2541" w14:textId="77777777">
      <w:pPr>
        <w:pStyle w:val="Bodytext"/>
      </w:pPr>
      <w:r>
        <w:t>Siemens AG</w:t>
      </w:r>
    </w:p>
    <w:p w:rsidR="006B1F30" w:rsidP="4E3D5383" w:rsidRDefault="002C55F8" w14:paraId="7BAE2599" w14:textId="6A5FAAC4">
      <w:pPr>
        <w:pStyle w:val="Bodytext"/>
        <w:rPr>
          <w:noProof/>
        </w:rPr>
      </w:pPr>
      <w:r w:rsidR="002C55F8">
        <w:rPr/>
        <w:t>Bernhard Lott</w:t>
      </w:r>
      <w:r w:rsidR="005D3622">
        <w:rPr/>
        <w:t>, Tel.:</w:t>
      </w:r>
      <w:r w:rsidR="7DB12C3B">
        <w:rPr/>
        <w:t xml:space="preserve"> +49 174-1560693</w:t>
      </w:r>
    </w:p>
    <w:p w:rsidRPr="005D3622" w:rsidR="006B1F30" w:rsidRDefault="005D3622" w14:paraId="62E54981" w14:textId="4829F7E9">
      <w:pPr>
        <w:pStyle w:val="Bodytext"/>
      </w:pPr>
      <w:r w:rsidRPr="005D3622">
        <w:t xml:space="preserve">E-Mail: </w:t>
      </w:r>
      <w:r w:rsidR="002C55F8">
        <w:t>bernhard.lott</w:t>
      </w:r>
      <w:r w:rsidRPr="005D3622">
        <w:t>@siemens.com</w:t>
      </w:r>
    </w:p>
    <w:p w:rsidRPr="005D3622" w:rsidR="006B1F30" w:rsidRDefault="006B1F30" w14:paraId="1141BB7F" w14:textId="77777777">
      <w:pPr>
        <w:pStyle w:val="Bodytext"/>
      </w:pPr>
    </w:p>
    <w:p w:rsidR="08B8B8B5" w:rsidP="242B0ED6" w:rsidRDefault="08B8B8B5" w14:paraId="0195EAA4" w14:textId="726F7FA7">
      <w:pPr>
        <w:pStyle w:val="Bodytext"/>
        <w:rPr>
          <w:noProof/>
          <w:lang w:val="en-US"/>
        </w:rPr>
      </w:pPr>
      <w:r w:rsidRPr="242B0ED6">
        <w:rPr>
          <w:noProof/>
          <w:lang w:val="en-US"/>
        </w:rPr>
        <w:t>Volvo Construction Equipment Germany GmbH</w:t>
      </w:r>
      <w:r w:rsidRPr="009054C1">
        <w:rPr>
          <w:lang w:val="en-US"/>
        </w:rPr>
        <w:tab/>
      </w:r>
    </w:p>
    <w:p w:rsidRPr="009054C1" w:rsidR="006B1F30" w:rsidP="242B0ED6" w:rsidRDefault="08B8B8B5" w14:paraId="47FD8DD5" w14:textId="3768BEC2">
      <w:pPr>
        <w:pStyle w:val="Bodytext"/>
        <w:rPr>
          <w:noProof/>
        </w:rPr>
      </w:pPr>
      <w:r>
        <w:t>Sandra Jansen</w:t>
      </w:r>
      <w:r w:rsidRPr="009054C1" w:rsidR="005D3622">
        <w:t>, Tel.:</w:t>
      </w:r>
      <w:r w:rsidRPr="009054C1" w:rsidR="7EDB13D9">
        <w:t xml:space="preserve"> +49 173 240 2273</w:t>
      </w:r>
    </w:p>
    <w:p w:rsidR="006B1F30" w:rsidP="242B0ED6" w:rsidRDefault="005D3622" w14:paraId="6536F334" w14:textId="2F66E009">
      <w:pPr>
        <w:pStyle w:val="Bodytext"/>
        <w:rPr>
          <w:noProof/>
        </w:rPr>
      </w:pPr>
      <w:r>
        <w:t xml:space="preserve">E-Mail: </w:t>
      </w:r>
      <w:r w:rsidR="3DE56FB6">
        <w:t>sandra.jansen@volvo.com</w:t>
      </w:r>
    </w:p>
    <w:p w:rsidR="006B1F30" w:rsidRDefault="006B1F30" w14:paraId="081CEF08" w14:textId="77777777">
      <w:pPr>
        <w:pStyle w:val="Bodytext"/>
      </w:pPr>
    </w:p>
    <w:p w:rsidRPr="009054C1" w:rsidR="006B1F30" w:rsidP="242B0ED6" w:rsidRDefault="3DE56FB6" w14:paraId="590AB0EA" w14:textId="0C19F2DA">
      <w:pPr>
        <w:pStyle w:val="Bodytext"/>
        <w:rPr>
          <w:noProof/>
        </w:rPr>
      </w:pPr>
      <w:r>
        <w:t>Metz</w:t>
      </w:r>
      <w:r w:rsidR="2A749E6C">
        <w:t>n</w:t>
      </w:r>
      <w:r>
        <w:t>er Recycling GmbH</w:t>
      </w:r>
      <w:r w:rsidR="005D3622">
        <w:tab/>
      </w:r>
    </w:p>
    <w:p w:rsidRPr="009054C1" w:rsidR="006B1F30" w:rsidP="4E3D5383" w:rsidRDefault="3DE56FB6" w14:paraId="63F4A812" w14:textId="32C77C2E">
      <w:pPr>
        <w:pStyle w:val="Bodytext"/>
        <w:rPr>
          <w:noProof w:val="0"/>
          <w:lang w:val="de-DE"/>
        </w:rPr>
      </w:pPr>
      <w:r w:rsidR="3DE56FB6">
        <w:rPr/>
        <w:t>Michael Metzner</w:t>
      </w:r>
      <w:r w:rsidRPr="009054C1" w:rsidR="005D3622">
        <w:rPr/>
        <w:t>, Tel.:</w:t>
      </w:r>
      <w:r w:rsidRPr="4E3D5383" w:rsidR="49CBA010">
        <w:rPr>
          <w:rFonts w:ascii="Arial" w:hAnsi="Arial" w:eastAsia="Times New Roman" w:cs="Times New Roman"/>
          <w:noProof w:val="0"/>
          <w:color w:val="auto"/>
          <w:sz w:val="22"/>
          <w:szCs w:val="22"/>
          <w:lang w:val="de-DE" w:eastAsia="de-DE" w:bidi="ar-SA"/>
        </w:rPr>
        <w:t xml:space="preserve"> +49 9 50 2 / 49 01 35</w:t>
      </w:r>
    </w:p>
    <w:p w:rsidR="006B1F30" w:rsidP="4E3D5383" w:rsidRDefault="005D3622" w14:paraId="3726B72D" w14:textId="49A48775">
      <w:pPr>
        <w:pStyle w:val="Bodytext"/>
        <w:rPr>
          <w:noProof w:val="0"/>
          <w:lang w:val="de-DE"/>
        </w:rPr>
      </w:pPr>
      <w:r w:rsidR="005D3622">
        <w:rPr/>
        <w:t xml:space="preserve">E-Mail: </w:t>
      </w:r>
      <w:r w:rsidRPr="4E3D5383" w:rsidR="3E5BA10A">
        <w:rPr>
          <w:rFonts w:ascii="Arial" w:hAnsi="Arial" w:eastAsia="Times New Roman" w:cs="Times New Roman"/>
          <w:noProof w:val="0"/>
          <w:color w:val="auto"/>
          <w:sz w:val="22"/>
          <w:szCs w:val="22"/>
          <w:lang w:val="de-DE" w:eastAsia="de-DE" w:bidi="ar-SA"/>
        </w:rPr>
        <w:t>michael.metzner@mmrhp.de</w:t>
      </w:r>
    </w:p>
    <w:p w:rsidR="006B1F30" w:rsidRDefault="006B1F30" w14:paraId="634E039A" w14:textId="77777777">
      <w:pPr>
        <w:pStyle w:val="Bodytext"/>
      </w:pPr>
    </w:p>
    <w:p w:rsidR="006B1F30" w:rsidRDefault="006B1F30" w14:paraId="42ED0502" w14:textId="77777777">
      <w:pPr>
        <w:pStyle w:val="Bodytext"/>
      </w:pPr>
    </w:p>
    <w:p w:rsidRPr="00F93B8C" w:rsidR="00F32C4D" w:rsidP="00F32C4D" w:rsidRDefault="00F32C4D" w14:paraId="2F381A9B" w14:textId="77777777">
      <w:pPr>
        <w:pStyle w:val="Bodytext"/>
        <w:rPr>
          <w:sz w:val="16"/>
          <w:szCs w:val="16"/>
        </w:rPr>
      </w:pPr>
      <w:r w:rsidRPr="4E3D5383" w:rsidR="00F32C4D">
        <w:rPr>
          <w:sz w:val="16"/>
          <w:szCs w:val="16"/>
        </w:rPr>
        <w:t xml:space="preserve">Die </w:t>
      </w:r>
      <w:r w:rsidRPr="4E3D5383" w:rsidR="00F32C4D">
        <w:rPr>
          <w:b w:val="1"/>
          <w:bCs w:val="1"/>
          <w:sz w:val="16"/>
          <w:szCs w:val="16"/>
        </w:rPr>
        <w:t>Siemens AG</w:t>
      </w:r>
      <w:r w:rsidRPr="4E3D5383" w:rsidR="00F32C4D">
        <w:rPr>
          <w:sz w:val="16"/>
          <w:szCs w:val="16"/>
        </w:rPr>
        <w:t xml:space="preserve"> (Berlin und München) ist ein führendes Technologieunternehmen mit Fokus auf die Felder Industrie, Infrastruktur, Mobilität und Gesundheitswesen. Anspruch des Unternehmens ist es, Technologie zu entwickeln, die den Alltag verbessert, für alle. Indem es die reale mit der digitalen Welt verbindet, ermöglicht es den Kunden, ihre digitale und nachhaltige Transformation </w:t>
      </w:r>
      <w:r w:rsidRPr="4E3D5383" w:rsidR="00F32C4D">
        <w:rPr>
          <w:sz w:val="16"/>
          <w:szCs w:val="16"/>
        </w:rPr>
        <w:t xml:space="preserve">zu beschleunigen. Dadurch werden Fabriken effizienter, Städte lebenswerter und der Verkehr nachhaltiger. </w:t>
      </w:r>
      <w:r w:rsidRPr="4E3D5383" w:rsidR="00F32C4D">
        <w:rPr>
          <w:sz w:val="16"/>
          <w:szCs w:val="16"/>
        </w:rPr>
        <w:t>Als führendes Unternehmen im Bereich industrieller Künstlicher Intelligenz nutzt Siemens sein umfassendes Fachwissen, um KI - einschließlich generativer KI - auf reale Anwendungen zu übertragen und entwickelt KI-Lösungen für Kunden aller Branchen, die einen echten Mehrwert biete</w:t>
      </w:r>
      <w:r w:rsidRPr="4E3D5383" w:rsidR="00F32C4D">
        <w:rPr>
          <w:sz w:val="16"/>
          <w:szCs w:val="16"/>
        </w:rPr>
        <w:t>n</w:t>
      </w:r>
      <w:r w:rsidRPr="4E3D5383" w:rsidR="00F32C4D">
        <w:rPr>
          <w:sz w:val="16"/>
          <w:szCs w:val="16"/>
        </w:rPr>
        <w:t>.</w:t>
      </w:r>
      <w:r w:rsidRPr="4E3D5383" w:rsidR="00F32C4D">
        <w:rPr>
          <w:sz w:val="16"/>
          <w:szCs w:val="16"/>
        </w:rPr>
        <w:t xml:space="preserve"> </w:t>
      </w:r>
      <w:r w:rsidRPr="4E3D5383" w:rsidR="00F32C4D">
        <w:rPr>
          <w:sz w:val="16"/>
          <w:szCs w:val="16"/>
        </w:rPr>
        <w:t>Sie</w:t>
      </w:r>
      <w:r w:rsidRPr="4E3D5383" w:rsidR="00F32C4D">
        <w:rPr>
          <w:sz w:val="16"/>
          <w:szCs w:val="16"/>
        </w:rPr>
        <w:t>mens ist mehrheitlicher Eigentümer des börsennotierten Unternehmens Siemens Healthineers, einem weltweit führenden Anbieter von Medizintechnik, der Pionierarbeit im Gesundheitswesen leistet. Für jeden Menschen. Überall. Nachhaltig.</w:t>
      </w:r>
    </w:p>
    <w:p w:rsidRPr="00F32C4D" w:rsidR="00962A64" w:rsidP="00F32C4D" w:rsidRDefault="00F32C4D" w14:paraId="6BE88021" w14:textId="6B42C0E0">
      <w:pPr>
        <w:pStyle w:val="Bodytext"/>
        <w:rPr>
          <w:sz w:val="16"/>
          <w:szCs w:val="16"/>
        </w:rPr>
      </w:pPr>
      <w:r w:rsidRPr="00F93B8C">
        <w:rPr>
          <w:sz w:val="16"/>
          <w:szCs w:val="16"/>
        </w:rPr>
        <w:t>Im Geschäftsjahr 2024, das am</w:t>
      </w:r>
      <w:r w:rsidRPr="00147FC7">
        <w:rPr>
          <w:sz w:val="16"/>
          <w:szCs w:val="16"/>
        </w:rPr>
        <w:t xml:space="preserve"> 30. September 2024 endete, erzielte der Siemens-Konzern einen Umsatz von 75,9 Milliarden Euro und einen Gewinn nach Steuern von 9,0 Milliarden Euro. Zum 30.09.2024 beschäftigte das Unternehmen auf fortgeführter Basis weltweit rund 312.000 Menschen. Weitere Informationen finden Sie im Internet unter</w:t>
      </w:r>
      <w:r>
        <w:rPr>
          <w:sz w:val="16"/>
          <w:szCs w:val="16"/>
        </w:rPr>
        <w:t xml:space="preserve"> </w:t>
      </w:r>
      <w:hyperlink w:history="1" r:id="rId16">
        <w:r w:rsidRPr="00865959" w:rsidR="00962A64">
          <w:rPr>
            <w:rStyle w:val="Hyperlink"/>
            <w:sz w:val="16"/>
            <w:szCs w:val="16"/>
            <w:shd w:val="clear" w:color="auto" w:fill="FFFFFF"/>
          </w:rPr>
          <w:t>www.siemens.com</w:t>
        </w:r>
      </w:hyperlink>
      <w:r w:rsidRPr="00865959" w:rsidR="00962A64">
        <w:rPr>
          <w:sz w:val="16"/>
          <w:szCs w:val="16"/>
          <w:shd w:val="clear" w:color="auto" w:fill="FFFFFF"/>
        </w:rPr>
        <w:t>.</w:t>
      </w:r>
    </w:p>
    <w:p w:rsidR="006B1F30" w:rsidRDefault="006B1F30" w14:paraId="283FF15D" w14:textId="77777777">
      <w:pPr>
        <w:pStyle w:val="Bodytext"/>
      </w:pPr>
    </w:p>
    <w:p w:rsidRPr="00B06AC7" w:rsidR="00B06AC7" w:rsidP="00B06AC7" w:rsidRDefault="00B06AC7" w14:paraId="2ED2821E" w14:textId="3D0C3CE3">
      <w:pPr>
        <w:pStyle w:val="Disclaimer"/>
      </w:pPr>
      <w:r w:rsidRPr="00B06AC7">
        <w:rPr>
          <w:b/>
          <w:bCs/>
        </w:rPr>
        <w:t>Volvo Construction Equipment</w:t>
      </w:r>
      <w:r w:rsidRPr="00B06AC7">
        <w:t xml:space="preserve"> (Volvo CE) ist ein weltweit führender Anbieter von Lösungen im Bauwesen. Das Unternehmen liefert hochwertige Produkte und Dienstleistungen, die Leistung und Effizienz mit einem nachhaltigeren Arbeitsansatz verbinden.</w:t>
      </w:r>
      <w:r w:rsidR="004E088B">
        <w:t xml:space="preserve"> </w:t>
      </w:r>
      <w:r w:rsidRPr="00B06AC7">
        <w:t>Volvo CE ist ein menschenorientiertes Unternehmen mit einem gemeinsamen Ziel: eine Welt mitzugestalten, in der wir leben möchten.</w:t>
      </w:r>
    </w:p>
    <w:p w:rsidRPr="00B06AC7" w:rsidR="00B06AC7" w:rsidP="00B06AC7" w:rsidRDefault="00B06AC7" w14:paraId="45205CCB" w14:textId="68EEE1FF">
      <w:pPr>
        <w:pStyle w:val="Disclaimer"/>
      </w:pPr>
      <w:r w:rsidR="00B06AC7">
        <w:rPr/>
        <w:t xml:space="preserve">Gegründet im Jahr 1832 und mit einem Vertriebsnetz in allen wichtigen Märkten, arbeiten heute zahlreiche engagierte Fachkräfte weltweit daran, dieses Ziel durch den Fokus auf Nachhaltigkeit, Elektromobilität und Dienstleistungen zu </w:t>
      </w:r>
      <w:r w:rsidR="00B06AC7">
        <w:rPr/>
        <w:t>verwirklichen.</w:t>
      </w:r>
      <w:r w:rsidR="0CE8EE2C">
        <w:rPr/>
        <w:t xml:space="preserve"> </w:t>
      </w:r>
      <w:r w:rsidR="00B06AC7">
        <w:rPr/>
        <w:t>Neben</w:t>
      </w:r>
      <w:r w:rsidR="00B06AC7">
        <w:rPr/>
        <w:t xml:space="preserve"> einem wachsenden Angebot an elektrischen Baumaschinen und Ladelösungen bietet Volvo CE marktführende Dumper, Radlader, Bagger und weitere Maschinen – maßgeschneidert für die vielfältigen Anforderungen im Bau- und Infrastruktursektor.</w:t>
      </w:r>
      <w:r w:rsidR="00796A4A">
        <w:rPr/>
        <w:t xml:space="preserve"> </w:t>
      </w:r>
      <w:r w:rsidR="00B06AC7">
        <w:rPr/>
        <w:t>Volvo CE ist Teil der Volvo Group, die darüber hinaus Lkw, Busse, Antriebslösungen für die Schifffahrt und Industrie, Finanzierung sowie Services zur Erhöhung von Verfügbarkeit und Produktivität anbietet.</w:t>
      </w:r>
      <w:r w:rsidR="00796A4A">
        <w:rPr/>
        <w:t xml:space="preserve"> </w:t>
      </w:r>
      <w:r w:rsidR="00B06AC7">
        <w:rPr/>
        <w:t>Mit einem ganzheitlichen Ansatz engagiert sich die Volvo Group für die nachhaltige Gestaltung zukünftiger Transport- und Infrastrukturlösungen.</w:t>
      </w:r>
    </w:p>
    <w:p w:rsidRPr="00B06AC7" w:rsidR="00B06AC7" w:rsidP="00B06AC7" w:rsidRDefault="00B06AC7" w14:paraId="0594B795" w14:textId="77777777">
      <w:pPr>
        <w:pStyle w:val="Disclaimer"/>
      </w:pPr>
      <w:r w:rsidRPr="00B06AC7">
        <w:t xml:space="preserve">Weitere Informationen zum Unternehmen und unseren Werten finden Sie unter: </w:t>
      </w:r>
      <w:hyperlink w:tgtFrame="_new" w:history="1" r:id="rId17">
        <w:r w:rsidRPr="00B06AC7">
          <w:rPr>
            <w:rStyle w:val="Hyperlink"/>
          </w:rPr>
          <w:t>www.volvoce.com</w:t>
        </w:r>
      </w:hyperlink>
    </w:p>
    <w:p w:rsidR="636B0D15" w:rsidP="4D9ED822" w:rsidRDefault="636B0D15" w14:paraId="440E01B6" w14:textId="1783CB90">
      <w:pPr>
        <w:pStyle w:val="Disclaimer"/>
      </w:pPr>
    </w:p>
    <w:sectPr w:rsidR="636B0D15">
      <w:headerReference w:type="default" r:id="rId18"/>
      <w:footerReference w:type="default" r:id="rId19"/>
      <w:footerReference w:type="first" r:id="rId20"/>
      <w:pgSz w:w="11906" w:h="16838" w:orient="portrait" w:code="9"/>
      <w:pgMar w:top="907" w:right="2552" w:bottom="1077" w:left="1134" w:header="907" w:footer="567" w:gutter="0"/>
      <w:cols w:space="720"/>
      <w:titlePg/>
      <w:headerReference w:type="first" r:id="R4be2b11ae3c04c9f"/>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72724" w:rsidRDefault="00E72724" w14:paraId="4DFAE616" w14:textId="77777777">
      <w:r>
        <w:separator/>
      </w:r>
    </w:p>
  </w:endnote>
  <w:endnote w:type="continuationSeparator" w:id="0">
    <w:p w:rsidR="00E72724" w:rsidRDefault="00E72724" w14:paraId="684E81C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tblLayout w:type="fixed"/>
      <w:tblCellMar>
        <w:left w:w="0" w:type="dxa"/>
        <w:right w:w="0" w:type="dxa"/>
      </w:tblCellMar>
      <w:tblLook w:val="0000" w:firstRow="0" w:lastRow="0" w:firstColumn="0" w:lastColumn="0" w:noHBand="0" w:noVBand="0"/>
    </w:tblPr>
    <w:tblGrid>
      <w:gridCol w:w="3213"/>
      <w:gridCol w:w="3213"/>
      <w:gridCol w:w="3214"/>
    </w:tblGrid>
    <w:tr w:rsidR="006B1F30" w14:paraId="6405F5C3" w14:textId="77777777">
      <w:trPr>
        <w:cantSplit/>
        <w:trHeight w:val="964" w:hRule="exact"/>
      </w:trPr>
      <w:tc>
        <w:tcPr>
          <w:tcW w:w="3213" w:type="dxa"/>
          <w:tcBorders>
            <w:bottom w:val="single" w:color="auto" w:sz="2" w:space="0"/>
          </w:tcBorders>
          <w:vAlign w:val="bottom"/>
        </w:tcPr>
        <w:p w:rsidR="006B1F30" w:rsidRDefault="006B1F30" w14:paraId="73BDE15D" w14:textId="77777777">
          <w:pPr>
            <w:pStyle w:val="Logo1"/>
          </w:pPr>
        </w:p>
      </w:tc>
      <w:tc>
        <w:tcPr>
          <w:tcW w:w="3213" w:type="dxa"/>
          <w:tcBorders>
            <w:bottom w:val="single" w:color="auto" w:sz="2" w:space="0"/>
          </w:tcBorders>
          <w:vAlign w:val="bottom"/>
        </w:tcPr>
        <w:p w:rsidR="006B1F30" w:rsidRDefault="006B1F30" w14:paraId="567BAEC9" w14:textId="77777777">
          <w:pPr>
            <w:pStyle w:val="Logo2"/>
          </w:pPr>
        </w:p>
      </w:tc>
      <w:tc>
        <w:tcPr>
          <w:tcW w:w="3214" w:type="dxa"/>
          <w:tcBorders>
            <w:bottom w:val="single" w:color="auto" w:sz="2" w:space="0"/>
          </w:tcBorders>
          <w:vAlign w:val="bottom"/>
        </w:tcPr>
        <w:p w:rsidR="006B1F30" w:rsidRDefault="006B1F30" w14:paraId="61ED348D" w14:textId="77777777">
          <w:pPr>
            <w:pStyle w:val="Logo3"/>
          </w:pPr>
        </w:p>
      </w:tc>
    </w:tr>
    <w:tr w:rsidR="006B1F30" w14:paraId="511B659F" w14:textId="77777777">
      <w:trPr>
        <w:cantSplit/>
        <w:trHeight w:val="1928" w:hRule="exact"/>
      </w:trPr>
      <w:tc>
        <w:tcPr>
          <w:tcW w:w="3213" w:type="dxa"/>
          <w:tcBorders>
            <w:top w:val="single" w:color="auto" w:sz="2" w:space="0"/>
          </w:tcBorders>
        </w:tcPr>
        <w:p w:rsidR="006B1F30" w:rsidRDefault="00F32C4D" w14:paraId="53B2334C" w14:textId="248ABB8B">
          <w:pPr>
            <w:pStyle w:val="scforgzeile"/>
            <w:spacing w:before="110"/>
            <w:rPr>
              <w:b/>
            </w:rPr>
          </w:pPr>
          <w:r>
            <w:fldChar w:fldCharType="begin"/>
          </w:r>
          <w:r>
            <w:instrText>STYLEREF  Footer1Z1  \* MERGEFORMAT</w:instrText>
          </w:r>
          <w:r>
            <w:fldChar w:fldCharType="separate"/>
          </w:r>
          <w:r w:rsidRPr="00C43F87" w:rsidR="00C43F87">
            <w:rPr>
              <w:b/>
            </w:rPr>
            <w:t>Siemens AG</w:t>
          </w:r>
          <w:r>
            <w:fldChar w:fldCharType="end"/>
          </w:r>
        </w:p>
        <w:p w:rsidR="006B1F30" w:rsidRDefault="00F32C4D" w14:paraId="7666D54E" w14:textId="179EAF7F">
          <w:pPr>
            <w:pStyle w:val="scforgzeile"/>
          </w:pPr>
          <w:r>
            <w:fldChar w:fldCharType="begin"/>
          </w:r>
          <w:r>
            <w:instrText>STYLEREF  Footer1  \* MERGEFORMAT</w:instrText>
          </w:r>
          <w:r>
            <w:fldChar w:fldCharType="separate"/>
          </w:r>
          <w:r w:rsidR="00C43F87">
            <w:t>Werner-von-Siemens-Straße 1</w:t>
          </w:r>
          <w:r w:rsidR="00C43F87">
            <w:br/>
          </w:r>
          <w:r w:rsidR="00C43F87">
            <w:t>80333 München</w:t>
          </w:r>
          <w:r w:rsidR="00C43F87">
            <w:br/>
          </w:r>
          <w:r w:rsidR="00C43F87">
            <w:t>Deutschland</w:t>
          </w:r>
          <w:r w:rsidR="00C43F87">
            <w:br/>
          </w:r>
          <w:r>
            <w:fldChar w:fldCharType="end"/>
          </w:r>
        </w:p>
      </w:tc>
      <w:tc>
        <w:tcPr>
          <w:tcW w:w="3213" w:type="dxa"/>
          <w:tcBorders>
            <w:top w:val="single" w:color="auto" w:sz="2" w:space="0"/>
          </w:tcBorders>
        </w:tcPr>
        <w:p w:rsidRPr="00375907" w:rsidR="006B1F30" w:rsidRDefault="00F32C4D" w14:paraId="62120459" w14:textId="71A492C5">
          <w:pPr>
            <w:pStyle w:val="scforgzeile"/>
            <w:spacing w:before="110"/>
            <w:rPr>
              <w:b/>
              <w:bCs/>
              <w:lang w:val="en-US"/>
            </w:rPr>
          </w:pPr>
          <w:r>
            <w:fldChar w:fldCharType="begin"/>
          </w:r>
          <w:r>
            <w:instrText>STYLEREF  Footer2Z1  \* MERGEFORMAT</w:instrText>
          </w:r>
          <w:r>
            <w:fldChar w:fldCharType="separate"/>
          </w:r>
          <w:r w:rsidRPr="00C43F87" w:rsidR="00C43F87">
            <w:rPr>
              <w:b/>
              <w:bCs/>
            </w:rPr>
            <w:t>Volvo CE Germany GmbH</w:t>
          </w:r>
          <w:r>
            <w:fldChar w:fldCharType="end"/>
          </w:r>
        </w:p>
        <w:p w:rsidR="00E7234F" w:rsidRDefault="00E7234F" w14:paraId="1042C0C5" w14:textId="77777777">
          <w:pPr>
            <w:pStyle w:val="scforgzeile"/>
          </w:pPr>
          <w:r>
            <w:t>Oskar-Messter-Str. 20</w:t>
          </w:r>
        </w:p>
        <w:p w:rsidR="00E7234F" w:rsidRDefault="00E7234F" w14:paraId="37DB732A" w14:textId="77777777">
          <w:pPr>
            <w:pStyle w:val="scforgzeile"/>
          </w:pPr>
          <w:r>
            <w:t>85737 Ismaning</w:t>
          </w:r>
        </w:p>
        <w:p w:rsidRPr="00960986" w:rsidR="006B1F30" w:rsidRDefault="00960986" w14:paraId="683DC3A4" w14:textId="570290FB">
          <w:pPr>
            <w:pStyle w:val="scforgzeile"/>
          </w:pPr>
          <w:r>
            <w:t>Deutschland</w:t>
          </w:r>
        </w:p>
      </w:tc>
      <w:tc>
        <w:tcPr>
          <w:tcW w:w="3214" w:type="dxa"/>
          <w:tcBorders>
            <w:top w:val="single" w:color="auto" w:sz="2" w:space="0"/>
          </w:tcBorders>
        </w:tcPr>
        <w:p w:rsidRPr="009E2FF0" w:rsidR="009E2FF0" w:rsidRDefault="00F32C4D" w14:paraId="62668F7B" w14:textId="701F1889">
          <w:pPr>
            <w:pStyle w:val="scforgzeile"/>
            <w:spacing w:before="110"/>
          </w:pPr>
          <w:r>
            <w:fldChar w:fldCharType="begin"/>
          </w:r>
          <w:r>
            <w:instrText>STYLEREF  Footer3Z1  \* MERGEFORMAT</w:instrText>
          </w:r>
          <w:r>
            <w:fldChar w:fldCharType="separate"/>
          </w:r>
          <w:r w:rsidRPr="00C43F87" w:rsidR="00C43F87">
            <w:rPr>
              <w:b/>
            </w:rPr>
            <w:t>MMRHP</w:t>
          </w:r>
          <w:r w:rsidR="00C43F87">
            <w:t xml:space="preserve"> – METZNER recycling GmbH</w:t>
          </w:r>
          <w:r>
            <w:fldChar w:fldCharType="end"/>
          </w:r>
          <w:r w:rsidR="009E2FF0">
            <w:br/>
          </w:r>
          <w:r w:rsidR="00375907">
            <w:t>Reundorfer Str</w:t>
          </w:r>
          <w:r w:rsidR="003E764F">
            <w:t>. 30</w:t>
          </w:r>
          <w:r w:rsidR="009E2FF0">
            <w:t xml:space="preserve"> </w:t>
          </w:r>
          <w:r w:rsidR="009E2FF0">
            <w:br/>
          </w:r>
          <w:r w:rsidR="009E2FF0">
            <w:t>96159 Freundorf</w:t>
          </w:r>
        </w:p>
        <w:p w:rsidR="006B1F30" w:rsidRDefault="00F32C4D" w14:paraId="74C8A97F" w14:textId="5577E608">
          <w:pPr>
            <w:pStyle w:val="scforgzeile"/>
          </w:pPr>
          <w:r>
            <w:fldChar w:fldCharType="begin"/>
          </w:r>
          <w:r>
            <w:instrText>STYLEREF  Footer3  \* MERGEFORMAT</w:instrText>
          </w:r>
          <w:r>
            <w:fldChar w:fldCharType="separate"/>
          </w:r>
          <w:r w:rsidR="00C43F87">
            <w:t>Deutschland</w:t>
          </w:r>
          <w:r w:rsidR="00C43F87">
            <w:br/>
          </w:r>
          <w:r>
            <w:fldChar w:fldCharType="end"/>
          </w:r>
        </w:p>
      </w:tc>
    </w:tr>
  </w:tbl>
  <w:p w:rsidR="006B1F30" w:rsidRDefault="005D3622" w14:paraId="2316619A" w14:textId="4341B1EA">
    <w:pPr>
      <w:pStyle w:val="scforgzeile"/>
    </w:pPr>
    <w:r>
      <w:fldChar w:fldCharType="begin"/>
    </w:r>
    <w:r>
      <w:instrText xml:space="preserve"> STYLEREF \* CHARFORMAT "Reference Number" </w:instrText>
    </w:r>
    <w:r>
      <w:fldChar w:fldCharType="separate"/>
    </w:r>
    <w:r w:rsidR="00C43F87">
      <w:t>Informationsnummer: ABCDJJJJMM.xxx d</w:t>
    </w:r>
    <w:r>
      <w:fldChar w:fldCharType="end"/>
    </w:r>
    <w:r>
      <w:tab/>
    </w:r>
    <w:r>
      <w:rPr>
        <w:rStyle w:val="Page"/>
      </w:rPr>
      <w:t xml:space="preserve">Seite </w:t>
    </w:r>
    <w:r>
      <w:rPr>
        <w:rStyle w:val="Page"/>
      </w:rPr>
      <w:fldChar w:fldCharType="begin"/>
    </w:r>
    <w:r>
      <w:rPr>
        <w:rStyle w:val="Page"/>
      </w:rPr>
      <w:instrText xml:space="preserve"> PAGE  \* MERGEFORMAT </w:instrText>
    </w:r>
    <w:r>
      <w:rPr>
        <w:rStyle w:val="Page"/>
      </w:rPr>
      <w:fldChar w:fldCharType="separate"/>
    </w:r>
    <w:r>
      <w:rPr>
        <w:rStyle w:val="Page"/>
      </w:rPr>
      <w:t>2</w:t>
    </w:r>
    <w:r>
      <w:rPr>
        <w:rStyle w:val="Page"/>
      </w:rPr>
      <w:fldChar w:fldCharType="end"/>
    </w:r>
    <w:r>
      <w:rPr>
        <w:rStyle w:val="Page"/>
      </w:rPr>
      <w:t>/</w:t>
    </w:r>
    <w:r>
      <w:fldChar w:fldCharType="begin"/>
    </w:r>
    <w:r>
      <w:instrText>NUMPAGES  \* MERGEFORMAT</w:instrText>
    </w:r>
    <w:r>
      <w:fldChar w:fldCharType="separate"/>
    </w:r>
    <w:r>
      <w:rPr>
        <w:rStyle w:val="Page"/>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B1F30" w:rsidRDefault="005D3622" w14:paraId="5F09272F" w14:textId="77777777">
    <w:pPr>
      <w:pStyle w:val="scforgzeile"/>
      <w:rPr>
        <w:rStyle w:val="Page"/>
      </w:rPr>
    </w:pPr>
    <w:r>
      <w:tab/>
    </w:r>
    <w:r>
      <w:rPr>
        <w:rStyle w:val="Page"/>
      </w:rPr>
      <w:t xml:space="preserve">Seite </w:t>
    </w:r>
    <w:r>
      <w:rPr>
        <w:rStyle w:val="Page"/>
      </w:rPr>
      <w:fldChar w:fldCharType="begin"/>
    </w:r>
    <w:r>
      <w:rPr>
        <w:rStyle w:val="Page"/>
      </w:rPr>
      <w:instrText xml:space="preserve"> PAGE  \* MERGEFORMAT </w:instrText>
    </w:r>
    <w:r>
      <w:rPr>
        <w:rStyle w:val="Page"/>
      </w:rPr>
      <w:fldChar w:fldCharType="separate"/>
    </w:r>
    <w:r>
      <w:rPr>
        <w:rStyle w:val="Page"/>
      </w:rPr>
      <w:t>1</w:t>
    </w:r>
    <w:r>
      <w:rPr>
        <w:rStyle w:val="Page"/>
      </w:rPr>
      <w:fldChar w:fldCharType="end"/>
    </w:r>
    <w:r>
      <w:rPr>
        <w:rStyle w:val="Page"/>
      </w:rPr>
      <w:t>/</w:t>
    </w:r>
    <w:r>
      <w:fldChar w:fldCharType="begin"/>
    </w:r>
    <w:r>
      <w:instrText>NUMPAGES  \* MERGEFORMAT</w:instrText>
    </w:r>
    <w:r>
      <w:fldChar w:fldCharType="separate"/>
    </w:r>
    <w:r>
      <w:rPr>
        <w:rStyle w:val="Page"/>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72724" w:rsidRDefault="00E72724" w14:paraId="55D6374F" w14:textId="77777777">
      <w:r>
        <w:separator/>
      </w:r>
    </w:p>
  </w:footnote>
  <w:footnote w:type="continuationSeparator" w:id="0">
    <w:p w:rsidR="00E72724" w:rsidRDefault="00E72724" w14:paraId="312E088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000" w:firstRow="0" w:lastRow="0" w:firstColumn="0" w:lastColumn="0" w:noHBand="0" w:noVBand="0"/>
    </w:tblPr>
    <w:tblGrid>
      <w:gridCol w:w="6521"/>
      <w:gridCol w:w="3119"/>
    </w:tblGrid>
    <w:tr w:rsidR="006B1F30" w14:paraId="6B87DF22" w14:textId="77777777">
      <w:trPr>
        <w:cantSplit/>
        <w:trHeight w:val="1191" w:hRule="exact"/>
      </w:trPr>
      <w:tc>
        <w:tcPr>
          <w:tcW w:w="6521" w:type="dxa"/>
        </w:tcPr>
        <w:p w:rsidR="006B1F30" w:rsidRDefault="00F32C4D" w14:paraId="4D521C91" w14:textId="7F7F214A">
          <w:pPr>
            <w:pStyle w:val="PressInformationPage2"/>
          </w:pPr>
          <w:r>
            <w:fldChar w:fldCharType="begin"/>
          </w:r>
          <w:r>
            <w:instrText>STYLEREF  "Press information"  \* MERGEFORMAT</w:instrText>
          </w:r>
          <w:r>
            <w:fldChar w:fldCharType="separate"/>
          </w:r>
          <w:r w:rsidR="00C43F87">
            <w:t>Gemeinsame Presseinformation</w:t>
          </w:r>
          <w:r>
            <w:fldChar w:fldCharType="end"/>
          </w:r>
        </w:p>
        <w:p w:rsidR="006B1F30" w:rsidRDefault="00F32C4D" w14:paraId="621ED604" w14:textId="1B7F60B5">
          <w:pPr>
            <w:pStyle w:val="CompanyPage2"/>
          </w:pPr>
          <w:r>
            <w:fldChar w:fldCharType="begin"/>
          </w:r>
          <w:r>
            <w:instrText>STYLEREF  Company  \* MERGEFORMAT</w:instrText>
          </w:r>
          <w:r>
            <w:fldChar w:fldCharType="separate"/>
          </w:r>
          <w:r w:rsidR="00C43F87">
            <w:t>von Siemens, Volvo Construction Equipment und Metzner Recycling</w:t>
          </w:r>
          <w:r>
            <w:fldChar w:fldCharType="end"/>
          </w:r>
        </w:p>
      </w:tc>
      <w:tc>
        <w:tcPr>
          <w:tcW w:w="3119" w:type="dxa"/>
        </w:tcPr>
        <w:p w:rsidR="006B1F30" w:rsidRDefault="006B1F30" w14:paraId="54055482" w14:textId="77777777">
          <w:pPr>
            <w:pStyle w:val="HeaderPage2"/>
          </w:pPr>
        </w:p>
      </w:tc>
    </w:tr>
  </w:tbl>
  <w:p w:rsidR="006B1F30" w:rsidRDefault="006B1F30" w14:paraId="5688085F" w14:textId="77777777">
    <w:pPr>
      <w:spacing w:line="14" w:lineRule="exact"/>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740"/>
      <w:gridCol w:w="2740"/>
      <w:gridCol w:w="2740"/>
    </w:tblGrid>
    <w:tr w:rsidR="4E3D5383" w:rsidTr="4E3D5383" w14:paraId="4ACDF965">
      <w:trPr>
        <w:trHeight w:val="300"/>
      </w:trPr>
      <w:tc>
        <w:tcPr>
          <w:tcW w:w="2740" w:type="dxa"/>
          <w:tcMar/>
        </w:tcPr>
        <w:p w:rsidR="4E3D5383" w:rsidP="4E3D5383" w:rsidRDefault="4E3D5383" w14:paraId="59F08303" w14:textId="0C40A83F">
          <w:pPr>
            <w:pStyle w:val="Header"/>
            <w:bidi w:val="0"/>
            <w:ind w:left="-115"/>
            <w:jc w:val="left"/>
          </w:pPr>
        </w:p>
      </w:tc>
      <w:tc>
        <w:tcPr>
          <w:tcW w:w="2740" w:type="dxa"/>
          <w:tcMar/>
        </w:tcPr>
        <w:p w:rsidR="4E3D5383" w:rsidP="4E3D5383" w:rsidRDefault="4E3D5383" w14:paraId="259D4D99" w14:textId="3CD95CF9">
          <w:pPr>
            <w:pStyle w:val="Header"/>
            <w:bidi w:val="0"/>
            <w:jc w:val="center"/>
          </w:pPr>
        </w:p>
      </w:tc>
      <w:tc>
        <w:tcPr>
          <w:tcW w:w="2740" w:type="dxa"/>
          <w:tcMar/>
        </w:tcPr>
        <w:p w:rsidR="4E3D5383" w:rsidP="4E3D5383" w:rsidRDefault="4E3D5383" w14:paraId="06DC902F" w14:textId="5B40A2E1">
          <w:pPr>
            <w:pStyle w:val="Header"/>
            <w:bidi w:val="0"/>
            <w:ind w:right="-115"/>
            <w:jc w:val="right"/>
          </w:pPr>
        </w:p>
      </w:tc>
    </w:tr>
  </w:tbl>
  <w:p w:rsidR="4E3D5383" w:rsidP="4E3D5383" w:rsidRDefault="4E3D5383" w14:paraId="271916E4" w14:textId="1781217B">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7A2A9D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66AB4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963E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1F4756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28CDAB8"/>
    <w:lvl w:ilvl="0">
      <w:start w:val="1"/>
      <w:numFmt w:val="bullet"/>
      <w:pStyle w:val="ListBullet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CA04A1E0"/>
    <w:lvl w:ilvl="0">
      <w:start w:val="1"/>
      <w:numFmt w:val="bullet"/>
      <w:pStyle w:val="ListBullet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62D05A"/>
    <w:lvl w:ilvl="0">
      <w:start w:val="1"/>
      <w:numFmt w:val="bullet"/>
      <w:pStyle w:val="ListBullet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C14043BA"/>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DD0236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64C5BD8"/>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351587F"/>
    <w:multiLevelType w:val="hybridMultilevel"/>
    <w:tmpl w:val="B50C3BE6"/>
    <w:lvl w:ilvl="0" w:tplc="D4067D2E">
      <w:numFmt w:val="bullet"/>
      <w:pStyle w:val="BulletsListing"/>
      <w:lvlText w:val=""/>
      <w:lvlJc w:val="left"/>
      <w:pPr>
        <w:tabs>
          <w:tab w:val="num" w:pos="227"/>
        </w:tabs>
        <w:ind w:left="227" w:hanging="227"/>
      </w:pPr>
      <w:rPr>
        <w:rFonts w:hint="default" w:ascii="Symbol" w:hAnsi="Symbol" w:eastAsia="Times New Roman"/>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27400E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2C56C2E"/>
    <w:multiLevelType w:val="multilevel"/>
    <w:tmpl w:val="AAEE0606"/>
    <w:lvl w:ilvl="0">
      <w:numFmt w:val="bullet"/>
      <w:lvlText w:val=""/>
      <w:lvlJc w:val="left"/>
      <w:pPr>
        <w:tabs>
          <w:tab w:val="num" w:pos="170"/>
        </w:tabs>
        <w:ind w:left="0" w:firstLine="0"/>
      </w:pPr>
      <w:rPr>
        <w:rFonts w:hint="default" w:ascii="Symbol" w:hAnsi="Symbol" w:eastAsia="Times New Roman"/>
        <w:color w:val="auto"/>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356F250C"/>
    <w:multiLevelType w:val="multilevel"/>
    <w:tmpl w:val="7F3A6EB8"/>
    <w:lvl w:ilvl="0">
      <w:start w:val="1"/>
      <w:numFmt w:val="bullet"/>
      <w:lvlText w:val="-"/>
      <w:lvlJc w:val="left"/>
      <w:pPr>
        <w:tabs>
          <w:tab w:val="num" w:pos="284"/>
        </w:tabs>
        <w:ind w:left="284" w:hanging="284"/>
      </w:pPr>
      <w:rPr>
        <w:rFonts w:hint="default" w:ascii="Arial" w:hAnsi="Arial"/>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508E1F3E"/>
    <w:multiLevelType w:val="hybridMultilevel"/>
    <w:tmpl w:val="7F3A6EB8"/>
    <w:lvl w:ilvl="0" w:tplc="7F928976">
      <w:start w:val="1"/>
      <w:numFmt w:val="bullet"/>
      <w:lvlText w:val="-"/>
      <w:lvlJc w:val="left"/>
      <w:pPr>
        <w:tabs>
          <w:tab w:val="num" w:pos="284"/>
        </w:tabs>
        <w:ind w:left="284" w:hanging="284"/>
      </w:pPr>
      <w:rPr>
        <w:rFonts w:hint="default" w:ascii="Arial" w:hAnsi="Aria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57C8602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A291DAF"/>
    <w:multiLevelType w:val="multilevel"/>
    <w:tmpl w:val="2AAC5740"/>
    <w:lvl w:ilvl="0">
      <w:numFmt w:val="bullet"/>
      <w:lvlText w:val=""/>
      <w:lvlJc w:val="left"/>
      <w:pPr>
        <w:tabs>
          <w:tab w:val="num" w:pos="284"/>
        </w:tabs>
        <w:ind w:left="284" w:hanging="284"/>
      </w:pPr>
      <w:rPr>
        <w:rFonts w:hint="default" w:ascii="Symbol" w:hAnsi="Symbol" w:eastAsia="Times New Roman"/>
        <w:color w:val="auto"/>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5DB52151"/>
    <w:multiLevelType w:val="multilevel"/>
    <w:tmpl w:val="0409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978874633">
    <w:abstractNumId w:val="14"/>
  </w:num>
  <w:num w:numId="2" w16cid:durableId="1089695761">
    <w:abstractNumId w:val="13"/>
  </w:num>
  <w:num w:numId="3" w16cid:durableId="274598952">
    <w:abstractNumId w:val="10"/>
  </w:num>
  <w:num w:numId="4" w16cid:durableId="1871644985">
    <w:abstractNumId w:val="12"/>
  </w:num>
  <w:num w:numId="5" w16cid:durableId="1367291289">
    <w:abstractNumId w:val="16"/>
  </w:num>
  <w:num w:numId="6" w16cid:durableId="538323100">
    <w:abstractNumId w:val="9"/>
  </w:num>
  <w:num w:numId="7" w16cid:durableId="258102205">
    <w:abstractNumId w:val="7"/>
  </w:num>
  <w:num w:numId="8" w16cid:durableId="109012893">
    <w:abstractNumId w:val="6"/>
  </w:num>
  <w:num w:numId="9" w16cid:durableId="975915580">
    <w:abstractNumId w:val="5"/>
  </w:num>
  <w:num w:numId="10" w16cid:durableId="638658243">
    <w:abstractNumId w:val="4"/>
  </w:num>
  <w:num w:numId="11" w16cid:durableId="582766133">
    <w:abstractNumId w:val="11"/>
  </w:num>
  <w:num w:numId="12" w16cid:durableId="1025642002">
    <w:abstractNumId w:val="15"/>
  </w:num>
  <w:num w:numId="13" w16cid:durableId="416219518">
    <w:abstractNumId w:val="17"/>
  </w:num>
  <w:num w:numId="14" w16cid:durableId="1111902589">
    <w:abstractNumId w:val="8"/>
  </w:num>
  <w:num w:numId="15" w16cid:durableId="735662950">
    <w:abstractNumId w:val="3"/>
  </w:num>
  <w:num w:numId="16" w16cid:durableId="664288665">
    <w:abstractNumId w:val="2"/>
  </w:num>
  <w:num w:numId="17" w16cid:durableId="2081636985">
    <w:abstractNumId w:val="1"/>
  </w:num>
  <w:num w:numId="18" w16cid:durableId="115791732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val="false"/>
  <w:defaultTabStop w:val="709"/>
  <w:hyphenationZone w:val="425"/>
  <w:doNotHyphenateCaps/>
  <w:clickAndTypeStyle w:val="Bodytext"/>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B06"/>
    <w:rsid w:val="00003BD3"/>
    <w:rsid w:val="00021A70"/>
    <w:rsid w:val="000717CF"/>
    <w:rsid w:val="00080B74"/>
    <w:rsid w:val="00081ED3"/>
    <w:rsid w:val="000D005C"/>
    <w:rsid w:val="00110AE1"/>
    <w:rsid w:val="0013440D"/>
    <w:rsid w:val="00140A9C"/>
    <w:rsid w:val="0016717F"/>
    <w:rsid w:val="001E1BC7"/>
    <w:rsid w:val="001E4EAC"/>
    <w:rsid w:val="001F1883"/>
    <w:rsid w:val="001F58D7"/>
    <w:rsid w:val="00217813"/>
    <w:rsid w:val="002A31FE"/>
    <w:rsid w:val="002C5169"/>
    <w:rsid w:val="002C55F8"/>
    <w:rsid w:val="002F4285"/>
    <w:rsid w:val="00311EE5"/>
    <w:rsid w:val="00333B06"/>
    <w:rsid w:val="00375907"/>
    <w:rsid w:val="003911F0"/>
    <w:rsid w:val="0039207C"/>
    <w:rsid w:val="003B0B88"/>
    <w:rsid w:val="003E764F"/>
    <w:rsid w:val="00421938"/>
    <w:rsid w:val="00445620"/>
    <w:rsid w:val="00480DE6"/>
    <w:rsid w:val="004B26FF"/>
    <w:rsid w:val="004E088B"/>
    <w:rsid w:val="00531BC9"/>
    <w:rsid w:val="005817F2"/>
    <w:rsid w:val="005C24AB"/>
    <w:rsid w:val="005D3622"/>
    <w:rsid w:val="005D426E"/>
    <w:rsid w:val="00656A3D"/>
    <w:rsid w:val="00665D25"/>
    <w:rsid w:val="006B1F30"/>
    <w:rsid w:val="007379B2"/>
    <w:rsid w:val="00781516"/>
    <w:rsid w:val="00794E81"/>
    <w:rsid w:val="00796A4A"/>
    <w:rsid w:val="007C61C2"/>
    <w:rsid w:val="008B210B"/>
    <w:rsid w:val="009054C1"/>
    <w:rsid w:val="00924EF4"/>
    <w:rsid w:val="00960986"/>
    <w:rsid w:val="00962A64"/>
    <w:rsid w:val="00963FB6"/>
    <w:rsid w:val="009641F2"/>
    <w:rsid w:val="00980EB3"/>
    <w:rsid w:val="00986B36"/>
    <w:rsid w:val="009C53A9"/>
    <w:rsid w:val="009E2FF0"/>
    <w:rsid w:val="009F38C7"/>
    <w:rsid w:val="00A211D2"/>
    <w:rsid w:val="00A2565A"/>
    <w:rsid w:val="00A35A6D"/>
    <w:rsid w:val="00A54A75"/>
    <w:rsid w:val="00A87E5A"/>
    <w:rsid w:val="00A95534"/>
    <w:rsid w:val="00AC00A4"/>
    <w:rsid w:val="00B01468"/>
    <w:rsid w:val="00B06AC7"/>
    <w:rsid w:val="00B54AD3"/>
    <w:rsid w:val="00BB0AE1"/>
    <w:rsid w:val="00C04379"/>
    <w:rsid w:val="00C15C4D"/>
    <w:rsid w:val="00C41C26"/>
    <w:rsid w:val="00C43F87"/>
    <w:rsid w:val="00C631D2"/>
    <w:rsid w:val="00C6432E"/>
    <w:rsid w:val="00C73015"/>
    <w:rsid w:val="00CB1F26"/>
    <w:rsid w:val="00CC2DBB"/>
    <w:rsid w:val="00CE6B87"/>
    <w:rsid w:val="00D16D9B"/>
    <w:rsid w:val="00D24A4F"/>
    <w:rsid w:val="00D9454B"/>
    <w:rsid w:val="00DA29A8"/>
    <w:rsid w:val="00DA72F3"/>
    <w:rsid w:val="00E05D72"/>
    <w:rsid w:val="00E7234F"/>
    <w:rsid w:val="00E72724"/>
    <w:rsid w:val="00EA2898"/>
    <w:rsid w:val="00F30B2A"/>
    <w:rsid w:val="00F32C4D"/>
    <w:rsid w:val="00F3305E"/>
    <w:rsid w:val="00FF343C"/>
    <w:rsid w:val="0126EF08"/>
    <w:rsid w:val="01C1A5DA"/>
    <w:rsid w:val="025C2288"/>
    <w:rsid w:val="031EDBEF"/>
    <w:rsid w:val="0527C7F3"/>
    <w:rsid w:val="054D6255"/>
    <w:rsid w:val="067D1229"/>
    <w:rsid w:val="06821F06"/>
    <w:rsid w:val="06A00217"/>
    <w:rsid w:val="06C076D3"/>
    <w:rsid w:val="073E5B6F"/>
    <w:rsid w:val="0759A1B4"/>
    <w:rsid w:val="078C0054"/>
    <w:rsid w:val="07BD5F67"/>
    <w:rsid w:val="07D27659"/>
    <w:rsid w:val="08B8B8B5"/>
    <w:rsid w:val="093C3F7B"/>
    <w:rsid w:val="094BB7CC"/>
    <w:rsid w:val="09AA16C1"/>
    <w:rsid w:val="09E647B0"/>
    <w:rsid w:val="0A67539B"/>
    <w:rsid w:val="0A9BBDD8"/>
    <w:rsid w:val="0B4C2F37"/>
    <w:rsid w:val="0C04A6B8"/>
    <w:rsid w:val="0C3F4693"/>
    <w:rsid w:val="0C8ECC76"/>
    <w:rsid w:val="0CC772F6"/>
    <w:rsid w:val="0CE8EE2C"/>
    <w:rsid w:val="0E013FC2"/>
    <w:rsid w:val="0F6D1F18"/>
    <w:rsid w:val="1070D8CA"/>
    <w:rsid w:val="120F036F"/>
    <w:rsid w:val="122BDF9D"/>
    <w:rsid w:val="13282222"/>
    <w:rsid w:val="13944346"/>
    <w:rsid w:val="140C2B78"/>
    <w:rsid w:val="14551198"/>
    <w:rsid w:val="180D868A"/>
    <w:rsid w:val="1832A05E"/>
    <w:rsid w:val="1969DB45"/>
    <w:rsid w:val="1B93B412"/>
    <w:rsid w:val="1CAAE714"/>
    <w:rsid w:val="1CAF67CA"/>
    <w:rsid w:val="1E44C443"/>
    <w:rsid w:val="1F087603"/>
    <w:rsid w:val="218A9E87"/>
    <w:rsid w:val="21933736"/>
    <w:rsid w:val="22BD20EC"/>
    <w:rsid w:val="231215F0"/>
    <w:rsid w:val="242B0ED6"/>
    <w:rsid w:val="24C2CCEA"/>
    <w:rsid w:val="24FE817E"/>
    <w:rsid w:val="25E769DF"/>
    <w:rsid w:val="25FE0778"/>
    <w:rsid w:val="26DB231D"/>
    <w:rsid w:val="2844A35D"/>
    <w:rsid w:val="29359932"/>
    <w:rsid w:val="2A749E6C"/>
    <w:rsid w:val="2B65C134"/>
    <w:rsid w:val="2C38E48D"/>
    <w:rsid w:val="2D4327D1"/>
    <w:rsid w:val="2E5548C3"/>
    <w:rsid w:val="2EC4C2A8"/>
    <w:rsid w:val="2F12402F"/>
    <w:rsid w:val="2F1532C8"/>
    <w:rsid w:val="2F69F932"/>
    <w:rsid w:val="32526254"/>
    <w:rsid w:val="33CA1CE5"/>
    <w:rsid w:val="34C9C9DD"/>
    <w:rsid w:val="35E38E0B"/>
    <w:rsid w:val="373BAAC4"/>
    <w:rsid w:val="3754A6CB"/>
    <w:rsid w:val="382331D0"/>
    <w:rsid w:val="3AE8506C"/>
    <w:rsid w:val="3AFEA32D"/>
    <w:rsid w:val="3B58A571"/>
    <w:rsid w:val="3BAEC16A"/>
    <w:rsid w:val="3C1589FF"/>
    <w:rsid w:val="3C6827B5"/>
    <w:rsid w:val="3C79EB8E"/>
    <w:rsid w:val="3D255D2F"/>
    <w:rsid w:val="3DE56FB6"/>
    <w:rsid w:val="3E0B4EFA"/>
    <w:rsid w:val="3E4E21A1"/>
    <w:rsid w:val="3E5BA10A"/>
    <w:rsid w:val="3EC0114F"/>
    <w:rsid w:val="3F1F5296"/>
    <w:rsid w:val="41765281"/>
    <w:rsid w:val="42173329"/>
    <w:rsid w:val="43B9A3F7"/>
    <w:rsid w:val="44A34A2B"/>
    <w:rsid w:val="457CA517"/>
    <w:rsid w:val="45A8E684"/>
    <w:rsid w:val="45E8E78F"/>
    <w:rsid w:val="4717E699"/>
    <w:rsid w:val="478BAA1C"/>
    <w:rsid w:val="482A09D0"/>
    <w:rsid w:val="48942A95"/>
    <w:rsid w:val="498E1999"/>
    <w:rsid w:val="49CBA010"/>
    <w:rsid w:val="4A30367E"/>
    <w:rsid w:val="4B70DDDC"/>
    <w:rsid w:val="4C04F3A3"/>
    <w:rsid w:val="4CADB12C"/>
    <w:rsid w:val="4D9ED822"/>
    <w:rsid w:val="4E3D5383"/>
    <w:rsid w:val="4E5A6531"/>
    <w:rsid w:val="4F67F7C0"/>
    <w:rsid w:val="5122BB3A"/>
    <w:rsid w:val="51CD1D98"/>
    <w:rsid w:val="52B3BE20"/>
    <w:rsid w:val="53EE1C39"/>
    <w:rsid w:val="54CEB79E"/>
    <w:rsid w:val="5524A63B"/>
    <w:rsid w:val="55A4B017"/>
    <w:rsid w:val="56014CA1"/>
    <w:rsid w:val="568BC58D"/>
    <w:rsid w:val="57286A97"/>
    <w:rsid w:val="57614D4A"/>
    <w:rsid w:val="57755CA8"/>
    <w:rsid w:val="583BC0CC"/>
    <w:rsid w:val="58DC5F32"/>
    <w:rsid w:val="59DB9250"/>
    <w:rsid w:val="59EB6B7D"/>
    <w:rsid w:val="59F604DE"/>
    <w:rsid w:val="5ABF780E"/>
    <w:rsid w:val="5ACAB3AA"/>
    <w:rsid w:val="5B54708D"/>
    <w:rsid w:val="5BCF0EF0"/>
    <w:rsid w:val="5CA27E03"/>
    <w:rsid w:val="5CA28FB5"/>
    <w:rsid w:val="5E601295"/>
    <w:rsid w:val="5EA63D6C"/>
    <w:rsid w:val="5EC7A8EA"/>
    <w:rsid w:val="5EFAEE94"/>
    <w:rsid w:val="5F109912"/>
    <w:rsid w:val="609206EB"/>
    <w:rsid w:val="616342A8"/>
    <w:rsid w:val="61F2013F"/>
    <w:rsid w:val="636B0D15"/>
    <w:rsid w:val="656BAD80"/>
    <w:rsid w:val="658AAAFC"/>
    <w:rsid w:val="65A7213D"/>
    <w:rsid w:val="65E4FC29"/>
    <w:rsid w:val="65E58121"/>
    <w:rsid w:val="6672E49A"/>
    <w:rsid w:val="676BC245"/>
    <w:rsid w:val="67DA0261"/>
    <w:rsid w:val="69A6D7A7"/>
    <w:rsid w:val="6AEC7539"/>
    <w:rsid w:val="6AF5991C"/>
    <w:rsid w:val="6B4797FC"/>
    <w:rsid w:val="6B5F679A"/>
    <w:rsid w:val="6B8F9BA8"/>
    <w:rsid w:val="6BB01167"/>
    <w:rsid w:val="6C7466E2"/>
    <w:rsid w:val="6E194ED7"/>
    <w:rsid w:val="6E5FF61E"/>
    <w:rsid w:val="6E999679"/>
    <w:rsid w:val="6FD1C2F3"/>
    <w:rsid w:val="7040CC78"/>
    <w:rsid w:val="70EF51A1"/>
    <w:rsid w:val="714F19E2"/>
    <w:rsid w:val="720066BB"/>
    <w:rsid w:val="73D5FE23"/>
    <w:rsid w:val="74244D88"/>
    <w:rsid w:val="74F73C3A"/>
    <w:rsid w:val="756718E0"/>
    <w:rsid w:val="75ADD820"/>
    <w:rsid w:val="75BAEDDE"/>
    <w:rsid w:val="761A4A87"/>
    <w:rsid w:val="77208F8F"/>
    <w:rsid w:val="7743187C"/>
    <w:rsid w:val="77DADAF8"/>
    <w:rsid w:val="789AA4AE"/>
    <w:rsid w:val="790B480C"/>
    <w:rsid w:val="792E828F"/>
    <w:rsid w:val="79E33677"/>
    <w:rsid w:val="7B8ACE63"/>
    <w:rsid w:val="7BA3F41D"/>
    <w:rsid w:val="7BC22DC1"/>
    <w:rsid w:val="7CD58E5D"/>
    <w:rsid w:val="7CF55228"/>
    <w:rsid w:val="7D50D930"/>
    <w:rsid w:val="7D746955"/>
    <w:rsid w:val="7DB12C3B"/>
    <w:rsid w:val="7E6ED794"/>
    <w:rsid w:val="7EDB13D9"/>
    <w:rsid w:val="7F30DDC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FEFB10"/>
  <w15:docId w15:val="{F9984972-34CA-4503-B05A-C43F86F5C3D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1"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962A64"/>
    <w:rPr>
      <w:rFonts w:ascii="Calibri" w:hAnsi="Calibri" w:cs="Calibri" w:eastAsiaTheme="minorHAnsi"/>
      <w:sz w:val="22"/>
      <w:szCs w:val="22"/>
      <w:lang w:eastAsia="en-US"/>
    </w:rPr>
  </w:style>
  <w:style w:type="paragraph" w:styleId="Heading1">
    <w:name w:val="heading 1"/>
    <w:basedOn w:val="Normal"/>
    <w:next w:val="Normal"/>
    <w:qFormat/>
    <w:pPr>
      <w:spacing w:before="1077" w:after="300"/>
      <w:outlineLvl w:val="0"/>
    </w:pPr>
    <w:rPr>
      <w:rFonts w:ascii="Arial" w:hAnsi="Arial" w:eastAsia="Times New Roman" w:cs="Arial"/>
      <w:bCs/>
      <w:noProof/>
      <w:sz w:val="40"/>
      <w:szCs w:val="24"/>
      <w:lang w:eastAsia="de-DE"/>
    </w:rPr>
  </w:style>
  <w:style w:type="paragraph" w:styleId="Heading2">
    <w:name w:val="heading 2"/>
    <w:basedOn w:val="Normal"/>
    <w:next w:val="Normal"/>
    <w:qFormat/>
    <w:pPr>
      <w:keepNext/>
      <w:outlineLvl w:val="1"/>
    </w:pPr>
    <w:rPr>
      <w:rFonts w:ascii="Arial" w:hAnsi="Arial" w:eastAsia="Times New Roman" w:cs="Arial"/>
      <w:b/>
      <w:bCs/>
      <w:iCs/>
      <w:noProof/>
      <w:sz w:val="20"/>
      <w:szCs w:val="28"/>
      <w:lang w:eastAsia="de-DE"/>
    </w:rPr>
  </w:style>
  <w:style w:type="paragraph" w:styleId="Heading3">
    <w:name w:val="heading 3"/>
    <w:basedOn w:val="Normal"/>
    <w:next w:val="Normal"/>
    <w:qFormat/>
    <w:pPr>
      <w:keepNext/>
      <w:outlineLvl w:val="2"/>
    </w:pPr>
    <w:rPr>
      <w:rFonts w:ascii="Arial" w:hAnsi="Arial" w:eastAsia="Times New Roman" w:cs="Arial"/>
      <w:bCs/>
      <w:noProof/>
      <w:sz w:val="20"/>
      <w:szCs w:val="26"/>
      <w:lang w:eastAsia="de-DE"/>
    </w:rPr>
  </w:style>
  <w:style w:type="paragraph" w:styleId="Heading4">
    <w:name w:val="heading 4"/>
    <w:basedOn w:val="Normal"/>
    <w:next w:val="Normal"/>
    <w:qFormat/>
    <w:pPr>
      <w:keepNext/>
      <w:spacing w:before="240" w:after="60"/>
      <w:outlineLvl w:val="3"/>
    </w:pPr>
    <w:rPr>
      <w:rFonts w:ascii="Times New Roman" w:hAnsi="Times New Roman" w:eastAsia="Times New Roman" w:cs="Times New Roman"/>
      <w:b/>
      <w:bCs/>
      <w:sz w:val="28"/>
      <w:szCs w:val="28"/>
      <w:lang w:eastAsia="de-DE"/>
    </w:rPr>
  </w:style>
  <w:style w:type="paragraph" w:styleId="Heading5">
    <w:name w:val="heading 5"/>
    <w:basedOn w:val="Normal"/>
    <w:next w:val="Normal"/>
    <w:qFormat/>
    <w:pPr>
      <w:spacing w:before="240" w:after="60"/>
      <w:outlineLvl w:val="4"/>
    </w:pPr>
    <w:rPr>
      <w:rFonts w:ascii="Arial" w:hAnsi="Arial" w:eastAsia="Times New Roman" w:cs="Times New Roman"/>
      <w:b/>
      <w:bCs/>
      <w:i/>
      <w:iCs/>
      <w:sz w:val="26"/>
      <w:szCs w:val="26"/>
      <w:lang w:eastAsia="de-DE"/>
    </w:rPr>
  </w:style>
  <w:style w:type="paragraph" w:styleId="Heading6">
    <w:name w:val="heading 6"/>
    <w:basedOn w:val="Normal"/>
    <w:next w:val="Normal"/>
    <w:qFormat/>
    <w:pPr>
      <w:spacing w:before="240" w:after="60"/>
      <w:outlineLvl w:val="5"/>
    </w:pPr>
    <w:rPr>
      <w:rFonts w:ascii="Times New Roman" w:hAnsi="Times New Roman" w:eastAsia="Times New Roman" w:cs="Times New Roman"/>
      <w:b/>
      <w:bCs/>
      <w:lang w:eastAsia="de-DE"/>
    </w:rPr>
  </w:style>
  <w:style w:type="paragraph" w:styleId="Heading7">
    <w:name w:val="heading 7"/>
    <w:basedOn w:val="Normal"/>
    <w:next w:val="Normal"/>
    <w:qFormat/>
    <w:pPr>
      <w:spacing w:before="240" w:after="60"/>
      <w:outlineLvl w:val="6"/>
    </w:pPr>
    <w:rPr>
      <w:rFonts w:ascii="Times New Roman" w:hAnsi="Times New Roman" w:eastAsia="Times New Roman" w:cs="Times New Roman"/>
      <w:sz w:val="24"/>
      <w:szCs w:val="24"/>
      <w:lang w:eastAsia="de-DE"/>
    </w:rPr>
  </w:style>
  <w:style w:type="paragraph" w:styleId="Heading8">
    <w:name w:val="heading 8"/>
    <w:basedOn w:val="Normal"/>
    <w:next w:val="Normal"/>
    <w:qFormat/>
    <w:pPr>
      <w:spacing w:before="240" w:after="60"/>
      <w:outlineLvl w:val="7"/>
    </w:pPr>
    <w:rPr>
      <w:rFonts w:ascii="Times New Roman" w:hAnsi="Times New Roman" w:eastAsia="Times New Roman" w:cs="Times New Roman"/>
      <w:i/>
      <w:iCs/>
      <w:sz w:val="24"/>
      <w:szCs w:val="24"/>
      <w:lang w:eastAsia="de-DE"/>
    </w:rPr>
  </w:style>
  <w:style w:type="paragraph" w:styleId="Heading9">
    <w:name w:val="heading 9"/>
    <w:basedOn w:val="Normal"/>
    <w:next w:val="Normal"/>
    <w:qFormat/>
    <w:pPr>
      <w:spacing w:before="240" w:after="60"/>
      <w:outlineLvl w:val="8"/>
    </w:pPr>
    <w:rPr>
      <w:rFonts w:ascii="Arial" w:hAnsi="Arial" w:eastAsia="Times New Roman" w:cs="Arial"/>
      <w:lang w:eastAsia="de-D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semiHidden/>
    <w:pPr>
      <w:tabs>
        <w:tab w:val="center" w:pos="4536"/>
        <w:tab w:val="right" w:pos="9072"/>
      </w:tabs>
    </w:pPr>
    <w:rPr>
      <w:rFonts w:ascii="Arial" w:hAnsi="Arial" w:eastAsia="Times New Roman" w:cs="Times New Roman"/>
      <w:sz w:val="20"/>
      <w:szCs w:val="20"/>
      <w:lang w:eastAsia="de-DE"/>
    </w:rPr>
  </w:style>
  <w:style w:type="paragraph" w:styleId="Footer">
    <w:name w:val="footer"/>
    <w:basedOn w:val="Normal"/>
    <w:semiHidden/>
    <w:pPr>
      <w:tabs>
        <w:tab w:val="center" w:pos="4536"/>
        <w:tab w:val="right" w:pos="9072"/>
      </w:tabs>
    </w:pPr>
    <w:rPr>
      <w:rFonts w:ascii="Arial" w:hAnsi="Arial" w:eastAsia="Times New Roman" w:cs="Times New Roman"/>
      <w:sz w:val="20"/>
      <w:szCs w:val="20"/>
      <w:lang w:eastAsia="de-DE"/>
    </w:rPr>
  </w:style>
  <w:style w:type="character" w:styleId="Page" w:customStyle="1">
    <w:name w:val="Page"/>
    <w:basedOn w:val="DefaultParagraphFont"/>
    <w:rPr>
      <w:rFonts w:ascii="Arial" w:hAnsi="Arial"/>
      <w:sz w:val="16"/>
    </w:rPr>
  </w:style>
  <w:style w:type="paragraph" w:styleId="SiemensLogo" w:customStyle="1">
    <w:name w:val="Siemens Logo"/>
    <w:rPr>
      <w:rFonts w:ascii="Arial" w:hAnsi="Arial"/>
      <w:noProof/>
      <w:sz w:val="22"/>
    </w:rPr>
  </w:style>
  <w:style w:type="paragraph" w:styleId="Bodytext" w:customStyle="1">
    <w:name w:val="Bodytext"/>
    <w:link w:val="BodytextZchn"/>
    <w:qFormat/>
    <w:pPr>
      <w:spacing w:line="360" w:lineRule="auto"/>
    </w:pPr>
    <w:rPr>
      <w:rFonts w:ascii="Arial" w:hAnsi="Arial"/>
      <w:sz w:val="22"/>
    </w:rPr>
  </w:style>
  <w:style w:type="paragraph" w:styleId="Footer1" w:customStyle="1">
    <w:name w:val="Footer1"/>
    <w:rPr>
      <w:rFonts w:ascii="Arial" w:hAnsi="Arial"/>
      <w:sz w:val="16"/>
      <w:szCs w:val="16"/>
    </w:rPr>
  </w:style>
  <w:style w:type="paragraph" w:styleId="Footer1Z1" w:customStyle="1">
    <w:name w:val="Footer1Z1"/>
    <w:basedOn w:val="Footer1"/>
    <w:pPr>
      <w:spacing w:before="110"/>
    </w:pPr>
    <w:rPr>
      <w:b/>
    </w:rPr>
  </w:style>
  <w:style w:type="paragraph" w:styleId="Footer2" w:customStyle="1">
    <w:name w:val="Footer2"/>
    <w:rPr>
      <w:rFonts w:ascii="Arial" w:hAnsi="Arial"/>
      <w:sz w:val="16"/>
      <w:szCs w:val="16"/>
    </w:rPr>
  </w:style>
  <w:style w:type="paragraph" w:styleId="Pressinformation" w:customStyle="1">
    <w:name w:val="Press information"/>
    <w:pPr>
      <w:spacing w:after="110"/>
    </w:pPr>
    <w:rPr>
      <w:rFonts w:ascii="Arial" w:hAnsi="Arial"/>
      <w:noProof/>
      <w:sz w:val="26"/>
    </w:rPr>
  </w:style>
  <w:style w:type="paragraph" w:styleId="ReferenceNumber" w:customStyle="1">
    <w:name w:val="Reference Number"/>
    <w:rPr>
      <w:rFonts w:ascii="Arial" w:hAnsi="Arial"/>
      <w:noProof/>
      <w:sz w:val="16"/>
      <w:szCs w:val="16"/>
    </w:rPr>
  </w:style>
  <w:style w:type="paragraph" w:styleId="NameSector" w:customStyle="1">
    <w:name w:val="Name Sector"/>
    <w:basedOn w:val="SiemensLogo"/>
    <w:pPr>
      <w:spacing w:after="110"/>
    </w:pPr>
    <w:rPr>
      <w:b/>
      <w:sz w:val="20"/>
    </w:rPr>
  </w:style>
  <w:style w:type="paragraph" w:styleId="scforgzeile" w:customStyle="1">
    <w:name w:val="scforgzeile"/>
    <w:basedOn w:val="SiemensLogo"/>
    <w:pPr>
      <w:tabs>
        <w:tab w:val="right" w:pos="9639"/>
      </w:tabs>
    </w:pPr>
    <w:rPr>
      <w:sz w:val="16"/>
    </w:rPr>
  </w:style>
  <w:style w:type="paragraph" w:styleId="HeaderPage2" w:customStyle="1">
    <w:name w:val="Header Page 2"/>
    <w:basedOn w:val="SiemensLogo"/>
    <w:rPr>
      <w:sz w:val="20"/>
    </w:rPr>
  </w:style>
  <w:style w:type="paragraph" w:styleId="PressSign" w:customStyle="1">
    <w:name w:val="Press Sign"/>
    <w:basedOn w:val="SiemensLogo"/>
    <w:pPr>
      <w:spacing w:after="40"/>
      <w:ind w:left="-57"/>
    </w:pPr>
    <w:rPr>
      <w:color w:val="A6A6A6"/>
      <w:sz w:val="62"/>
    </w:rPr>
  </w:style>
  <w:style w:type="paragraph" w:styleId="Datum1" w:customStyle="1">
    <w:name w:val="Datum1"/>
    <w:basedOn w:val="Bodytext"/>
    <w:pPr>
      <w:spacing w:before="110" w:line="240" w:lineRule="auto"/>
    </w:pPr>
    <w:rPr>
      <w:sz w:val="20"/>
    </w:rPr>
  </w:style>
  <w:style w:type="paragraph" w:styleId="Company" w:customStyle="1">
    <w:name w:val="Company"/>
    <w:basedOn w:val="Pressinformation"/>
    <w:pPr>
      <w:spacing w:before="110" w:after="0"/>
    </w:pPr>
    <w:rPr>
      <w:b/>
    </w:rPr>
  </w:style>
  <w:style w:type="paragraph" w:styleId="BulletsListing" w:customStyle="1">
    <w:name w:val="Bullets Listing"/>
    <w:basedOn w:val="Bodytext"/>
    <w:pPr>
      <w:numPr>
        <w:numId w:val="3"/>
      </w:numPr>
    </w:pPr>
    <w:rPr>
      <w:b/>
    </w:rPr>
  </w:style>
  <w:style w:type="paragraph" w:styleId="NameDivision" w:customStyle="1">
    <w:name w:val="Name Division"/>
    <w:basedOn w:val="SiemensLogo"/>
    <w:pPr>
      <w:spacing w:before="110"/>
    </w:pPr>
    <w:rPr>
      <w:sz w:val="20"/>
    </w:rPr>
  </w:style>
  <w:style w:type="numbering" w:styleId="111111">
    <w:name w:val="Outline List 2"/>
    <w:basedOn w:val="NoList"/>
    <w:semiHidden/>
    <w:pPr>
      <w:numPr>
        <w:numId w:val="11"/>
      </w:numPr>
    </w:pPr>
  </w:style>
  <w:style w:type="character" w:styleId="Hyperlink">
    <w:name w:val="Hyperlink"/>
    <w:basedOn w:val="DefaultParagraphFont"/>
    <w:uiPriority w:val="1"/>
    <w:rPr>
      <w:color w:val="0000FF"/>
      <w:u w:val="single"/>
    </w:rPr>
  </w:style>
  <w:style w:type="paragraph" w:styleId="Boilerplate" w:customStyle="1">
    <w:name w:val="Boilerplate"/>
    <w:basedOn w:val="Bodytext"/>
    <w:pPr>
      <w:keepLines/>
    </w:pPr>
    <w:rPr>
      <w:sz w:val="16"/>
    </w:rPr>
  </w:style>
  <w:style w:type="paragraph" w:styleId="Disclaimer" w:customStyle="1">
    <w:name w:val="Disclaimer"/>
    <w:basedOn w:val="Bodytext"/>
    <w:pPr>
      <w:keepLines/>
    </w:pPr>
    <w:rPr>
      <w:sz w:val="16"/>
    </w:rPr>
  </w:style>
  <w:style w:type="paragraph" w:styleId="Headline" w:customStyle="1">
    <w:name w:val="Headline"/>
    <w:next w:val="Bodytext"/>
    <w:rPr>
      <w:rFonts w:ascii="Arial" w:hAnsi="Arial"/>
      <w:sz w:val="40"/>
    </w:rPr>
  </w:style>
  <w:style w:type="numbering" w:styleId="1ai">
    <w:name w:val="Outline List 1"/>
    <w:basedOn w:val="NoList"/>
    <w:semiHidden/>
    <w:pPr>
      <w:numPr>
        <w:numId w:val="12"/>
      </w:numPr>
    </w:pPr>
  </w:style>
  <w:style w:type="paragraph" w:styleId="Salutation">
    <w:name w:val="Salutation"/>
    <w:basedOn w:val="Normal"/>
    <w:next w:val="Normal"/>
    <w:semiHidden/>
  </w:style>
  <w:style w:type="numbering" w:styleId="ArticleSection">
    <w:name w:val="Outline List 3"/>
    <w:basedOn w:val="NoList"/>
    <w:semiHidden/>
    <w:pPr>
      <w:numPr>
        <w:numId w:val="13"/>
      </w:numPr>
    </w:pPr>
  </w:style>
  <w:style w:type="paragraph" w:styleId="ListBullet">
    <w:name w:val="List Bullet"/>
    <w:basedOn w:val="Normal"/>
    <w:semiHidden/>
    <w:pPr>
      <w:numPr>
        <w:numId w:val="6"/>
      </w:numPr>
    </w:pPr>
    <w:rPr>
      <w:rFonts w:ascii="Arial" w:hAnsi="Arial" w:eastAsia="Times New Roman" w:cs="Times New Roman"/>
      <w:sz w:val="20"/>
      <w:szCs w:val="20"/>
      <w:lang w:eastAsia="de-DE"/>
    </w:rPr>
  </w:style>
  <w:style w:type="paragraph" w:styleId="ListBullet2">
    <w:name w:val="List Bullet 2"/>
    <w:basedOn w:val="Normal"/>
    <w:semiHidden/>
    <w:pPr>
      <w:numPr>
        <w:numId w:val="7"/>
      </w:numPr>
    </w:pPr>
    <w:rPr>
      <w:rFonts w:ascii="Arial" w:hAnsi="Arial" w:eastAsia="Times New Roman" w:cs="Times New Roman"/>
      <w:sz w:val="20"/>
      <w:szCs w:val="20"/>
      <w:lang w:eastAsia="de-DE"/>
    </w:rPr>
  </w:style>
  <w:style w:type="paragraph" w:styleId="ListBullet3">
    <w:name w:val="List Bullet 3"/>
    <w:basedOn w:val="Normal"/>
    <w:semiHidden/>
    <w:pPr>
      <w:numPr>
        <w:numId w:val="8"/>
      </w:numPr>
    </w:pPr>
    <w:rPr>
      <w:rFonts w:ascii="Arial" w:hAnsi="Arial" w:eastAsia="Times New Roman" w:cs="Times New Roman"/>
      <w:sz w:val="20"/>
      <w:szCs w:val="20"/>
      <w:lang w:eastAsia="de-DE"/>
    </w:rPr>
  </w:style>
  <w:style w:type="paragraph" w:styleId="ListBullet4">
    <w:name w:val="List Bullet 4"/>
    <w:basedOn w:val="Normal"/>
    <w:semiHidden/>
    <w:pPr>
      <w:numPr>
        <w:numId w:val="9"/>
      </w:numPr>
    </w:pPr>
    <w:rPr>
      <w:rFonts w:ascii="Arial" w:hAnsi="Arial" w:eastAsia="Times New Roman" w:cs="Times New Roman"/>
      <w:sz w:val="20"/>
      <w:szCs w:val="20"/>
      <w:lang w:eastAsia="de-DE"/>
    </w:rPr>
  </w:style>
  <w:style w:type="paragraph" w:styleId="ListBullet5">
    <w:name w:val="List Bullet 5"/>
    <w:basedOn w:val="Normal"/>
    <w:semiHidden/>
    <w:pPr>
      <w:numPr>
        <w:numId w:val="10"/>
      </w:numPr>
    </w:pPr>
    <w:rPr>
      <w:rFonts w:ascii="Arial" w:hAnsi="Arial" w:eastAsia="Times New Roman" w:cs="Times New Roman"/>
      <w:sz w:val="20"/>
      <w:szCs w:val="20"/>
      <w:lang w:eastAsia="de-DE"/>
    </w:rPr>
  </w:style>
  <w:style w:type="character" w:styleId="FollowedHyperlink">
    <w:name w:val="FollowedHyperlink"/>
    <w:basedOn w:val="DefaultParagraphFont"/>
    <w:semiHidden/>
    <w:rPr>
      <w:color w:val="800080"/>
      <w:u w:val="single"/>
    </w:rPr>
  </w:style>
  <w:style w:type="paragraph" w:styleId="BlockText">
    <w:name w:val="Block Text"/>
    <w:basedOn w:val="Normal"/>
    <w:semiHidden/>
    <w:pPr>
      <w:spacing w:after="120"/>
      <w:ind w:left="1440" w:right="1440"/>
    </w:pPr>
  </w:style>
  <w:style w:type="paragraph" w:styleId="Date">
    <w:name w:val="Date"/>
    <w:basedOn w:val="Normal"/>
    <w:next w:val="Normal"/>
    <w:semiHidden/>
  </w:style>
  <w:style w:type="paragraph" w:styleId="E-mailSignature">
    <w:name w:val="E-mail Signature"/>
    <w:basedOn w:val="Normal"/>
    <w:semiHidden/>
  </w:style>
  <w:style w:type="character" w:styleId="Strong">
    <w:name w:val="Strong"/>
    <w:basedOn w:val="DefaultParagraphFont"/>
    <w:qFormat/>
    <w:rPr>
      <w:b/>
      <w:bCs/>
    </w:rPr>
  </w:style>
  <w:style w:type="paragraph" w:styleId="NoteHeading">
    <w:name w:val="Note Heading"/>
    <w:basedOn w:val="Normal"/>
    <w:next w:val="Normal"/>
    <w:semiHidden/>
  </w:style>
  <w:style w:type="paragraph" w:styleId="Closing">
    <w:name w:val="Closing"/>
    <w:basedOn w:val="Normal"/>
    <w:semiHidden/>
    <w:pPr>
      <w:ind w:left="4252"/>
    </w:pPr>
    <w:rPr>
      <w:rFonts w:ascii="Arial" w:hAnsi="Arial" w:eastAsia="Times New Roman" w:cs="Times New Roman"/>
      <w:sz w:val="20"/>
      <w:szCs w:val="20"/>
      <w:lang w:eastAsia="de-DE"/>
    </w:rPr>
  </w:style>
  <w:style w:type="character" w:styleId="Emphasis">
    <w:name w:val="Emphasis"/>
    <w:basedOn w:val="DefaultParagraphFont"/>
    <w:qFormat/>
    <w:rPr>
      <w:i/>
      <w:iCs/>
    </w:rPr>
  </w:style>
  <w:style w:type="paragraph" w:styleId="HTMLAddress">
    <w:name w:val="HTML Address"/>
    <w:basedOn w:val="Normal"/>
    <w:semiHidden/>
    <w:rPr>
      <w:i/>
      <w:iCs/>
    </w:rPr>
  </w:style>
  <w:style w:type="character" w:styleId="HTMLAcronym">
    <w:name w:val="HTML Acronym"/>
    <w:basedOn w:val="DefaultParagraphFont"/>
    <w:semiHidden/>
  </w:style>
  <w:style w:type="character" w:styleId="HTMLSample">
    <w:name w:val="HTML Sample"/>
    <w:basedOn w:val="DefaultParagraphFont"/>
    <w:semiHidden/>
    <w:rPr>
      <w:rFonts w:ascii="Courier New" w:hAnsi="Courier New" w:cs="Courier New"/>
    </w:rPr>
  </w:style>
  <w:style w:type="character" w:styleId="HTMLCode">
    <w:name w:val="HTML Code"/>
    <w:basedOn w:val="DefaultParagraphFont"/>
    <w:semiHidden/>
    <w:rPr>
      <w:rFonts w:ascii="Courier New" w:hAnsi="Courier New" w:cs="Courier New"/>
      <w:sz w:val="20"/>
      <w:szCs w:val="20"/>
    </w:rPr>
  </w:style>
  <w:style w:type="character" w:styleId="HTMLDefinition">
    <w:name w:val="HTML Definition"/>
    <w:basedOn w:val="DefaultParagraphFont"/>
    <w:semiHidden/>
    <w:rPr>
      <w:i/>
      <w:iCs/>
    </w:rPr>
  </w:style>
  <w:style w:type="character" w:styleId="HTMLTypewriter">
    <w:name w:val="HTML Typewriter"/>
    <w:basedOn w:val="DefaultParagraphFont"/>
    <w:semiHidden/>
    <w:rPr>
      <w:rFonts w:ascii="Courier New" w:hAnsi="Courier New" w:cs="Courier New"/>
      <w:sz w:val="20"/>
      <w:szCs w:val="20"/>
    </w:rPr>
  </w:style>
  <w:style w:type="character" w:styleId="HTMLKeyboard">
    <w:name w:val="HTML Keyboard"/>
    <w:basedOn w:val="DefaultParagraphFont"/>
    <w:semiHidden/>
    <w:rPr>
      <w:rFonts w:ascii="Courier New" w:hAnsi="Courier New" w:cs="Courier New"/>
      <w:sz w:val="20"/>
      <w:szCs w:val="20"/>
    </w:rPr>
  </w:style>
  <w:style w:type="character" w:styleId="HTMLVariable">
    <w:name w:val="HTML Variable"/>
    <w:basedOn w:val="DefaultParagraphFont"/>
    <w:semiHidden/>
    <w:rPr>
      <w:i/>
      <w:iCs/>
    </w:rPr>
  </w:style>
  <w:style w:type="paragraph" w:styleId="HTMLPreformatted">
    <w:name w:val="HTML Preformatted"/>
    <w:basedOn w:val="Normal"/>
    <w:semiHidden/>
    <w:rPr>
      <w:rFonts w:ascii="Courier New" w:hAnsi="Courier New" w:cs="Courier New"/>
    </w:rPr>
  </w:style>
  <w:style w:type="character" w:styleId="HTMLCite">
    <w:name w:val="HTML Cite"/>
    <w:basedOn w:val="DefaultParagraphFont"/>
    <w:semiHidden/>
    <w:rPr>
      <w:i/>
      <w:iCs/>
    </w:rPr>
  </w:style>
  <w:style w:type="paragraph" w:styleId="List">
    <w:name w:val="List"/>
    <w:basedOn w:val="Normal"/>
    <w:semiHidden/>
    <w:pPr>
      <w:ind w:left="283" w:hanging="283"/>
    </w:pPr>
    <w:rPr>
      <w:rFonts w:ascii="Arial" w:hAnsi="Arial" w:eastAsia="Times New Roman" w:cs="Times New Roman"/>
      <w:sz w:val="20"/>
      <w:szCs w:val="20"/>
      <w:lang w:eastAsia="de-DE"/>
    </w:rPr>
  </w:style>
  <w:style w:type="paragraph" w:styleId="List2">
    <w:name w:val="List 2"/>
    <w:basedOn w:val="Normal"/>
    <w:semiHidden/>
    <w:pPr>
      <w:ind w:left="566" w:hanging="283"/>
    </w:pPr>
    <w:rPr>
      <w:rFonts w:ascii="Arial" w:hAnsi="Arial" w:eastAsia="Times New Roman" w:cs="Times New Roman"/>
      <w:sz w:val="20"/>
      <w:szCs w:val="20"/>
      <w:lang w:eastAsia="de-DE"/>
    </w:rPr>
  </w:style>
  <w:style w:type="paragraph" w:styleId="List3">
    <w:name w:val="List 3"/>
    <w:basedOn w:val="Normal"/>
    <w:semiHidden/>
    <w:pPr>
      <w:ind w:left="849" w:hanging="283"/>
    </w:pPr>
    <w:rPr>
      <w:rFonts w:ascii="Arial" w:hAnsi="Arial" w:eastAsia="Times New Roman" w:cs="Times New Roman"/>
      <w:sz w:val="20"/>
      <w:szCs w:val="20"/>
      <w:lang w:eastAsia="de-DE"/>
    </w:rPr>
  </w:style>
  <w:style w:type="paragraph" w:styleId="List4">
    <w:name w:val="List 4"/>
    <w:basedOn w:val="Normal"/>
    <w:semiHidden/>
    <w:pPr>
      <w:ind w:left="1132" w:hanging="283"/>
    </w:pPr>
    <w:rPr>
      <w:rFonts w:ascii="Arial" w:hAnsi="Arial" w:eastAsia="Times New Roman" w:cs="Times New Roman"/>
      <w:sz w:val="20"/>
      <w:szCs w:val="20"/>
      <w:lang w:eastAsia="de-DE"/>
    </w:rPr>
  </w:style>
  <w:style w:type="paragraph" w:styleId="List5">
    <w:name w:val="List 5"/>
    <w:basedOn w:val="Normal"/>
    <w:semiHidden/>
    <w:pPr>
      <w:ind w:left="1415" w:hanging="283"/>
    </w:pPr>
    <w:rPr>
      <w:rFonts w:ascii="Arial" w:hAnsi="Arial" w:eastAsia="Times New Roman" w:cs="Times New Roman"/>
      <w:sz w:val="20"/>
      <w:szCs w:val="20"/>
      <w:lang w:eastAsia="de-DE"/>
    </w:rPr>
  </w:style>
  <w:style w:type="paragraph" w:styleId="ListContinue">
    <w:name w:val="List Continue"/>
    <w:basedOn w:val="Normal"/>
    <w:semiHidden/>
    <w:pPr>
      <w:spacing w:after="120"/>
      <w:ind w:left="283"/>
    </w:pPr>
    <w:rPr>
      <w:rFonts w:ascii="Arial" w:hAnsi="Arial" w:eastAsia="Times New Roman" w:cs="Times New Roman"/>
      <w:sz w:val="20"/>
      <w:szCs w:val="20"/>
      <w:lang w:eastAsia="de-DE"/>
    </w:rPr>
  </w:style>
  <w:style w:type="paragraph" w:styleId="ListContinue2">
    <w:name w:val="List Continue 2"/>
    <w:basedOn w:val="Normal"/>
    <w:semiHidden/>
    <w:pPr>
      <w:spacing w:after="120"/>
      <w:ind w:left="566"/>
    </w:pPr>
    <w:rPr>
      <w:rFonts w:ascii="Arial" w:hAnsi="Arial" w:eastAsia="Times New Roman" w:cs="Times New Roman"/>
      <w:sz w:val="20"/>
      <w:szCs w:val="20"/>
      <w:lang w:eastAsia="de-DE"/>
    </w:rPr>
  </w:style>
  <w:style w:type="paragraph" w:styleId="ListContinue3">
    <w:name w:val="List Continue 3"/>
    <w:basedOn w:val="Normal"/>
    <w:semiHidden/>
    <w:pPr>
      <w:spacing w:after="120"/>
      <w:ind w:left="849"/>
    </w:pPr>
    <w:rPr>
      <w:rFonts w:ascii="Arial" w:hAnsi="Arial" w:eastAsia="Times New Roman" w:cs="Times New Roman"/>
      <w:sz w:val="20"/>
      <w:szCs w:val="20"/>
      <w:lang w:eastAsia="de-DE"/>
    </w:rPr>
  </w:style>
  <w:style w:type="paragraph" w:styleId="ListContinue4">
    <w:name w:val="List Continue 4"/>
    <w:basedOn w:val="Normal"/>
    <w:semiHidden/>
    <w:pPr>
      <w:spacing w:after="120"/>
      <w:ind w:left="1132"/>
    </w:pPr>
    <w:rPr>
      <w:rFonts w:ascii="Arial" w:hAnsi="Arial" w:eastAsia="Times New Roman" w:cs="Times New Roman"/>
      <w:sz w:val="20"/>
      <w:szCs w:val="20"/>
      <w:lang w:eastAsia="de-DE"/>
    </w:rPr>
  </w:style>
  <w:style w:type="paragraph" w:styleId="ListContinue5">
    <w:name w:val="List Continue 5"/>
    <w:basedOn w:val="Normal"/>
    <w:semiHidden/>
    <w:pPr>
      <w:spacing w:after="120"/>
      <w:ind w:left="1415"/>
    </w:pPr>
    <w:rPr>
      <w:rFonts w:ascii="Arial" w:hAnsi="Arial" w:eastAsia="Times New Roman" w:cs="Times New Roman"/>
      <w:sz w:val="20"/>
      <w:szCs w:val="20"/>
      <w:lang w:eastAsia="de-DE"/>
    </w:rPr>
  </w:style>
  <w:style w:type="paragraph" w:styleId="ListNumber">
    <w:name w:val="List Number"/>
    <w:basedOn w:val="Normal"/>
    <w:semiHidden/>
    <w:pPr>
      <w:numPr>
        <w:numId w:val="14"/>
      </w:numPr>
    </w:pPr>
    <w:rPr>
      <w:rFonts w:ascii="Arial" w:hAnsi="Arial" w:eastAsia="Times New Roman" w:cs="Times New Roman"/>
      <w:sz w:val="20"/>
      <w:szCs w:val="20"/>
      <w:lang w:eastAsia="de-DE"/>
    </w:rPr>
  </w:style>
  <w:style w:type="paragraph" w:styleId="ListNumber2">
    <w:name w:val="List Number 2"/>
    <w:basedOn w:val="Normal"/>
    <w:semiHidden/>
    <w:pPr>
      <w:numPr>
        <w:numId w:val="15"/>
      </w:numPr>
    </w:pPr>
    <w:rPr>
      <w:rFonts w:ascii="Arial" w:hAnsi="Arial" w:eastAsia="Times New Roman" w:cs="Times New Roman"/>
      <w:sz w:val="20"/>
      <w:szCs w:val="20"/>
      <w:lang w:eastAsia="de-DE"/>
    </w:rPr>
  </w:style>
  <w:style w:type="paragraph" w:styleId="ListNumber3">
    <w:name w:val="List Number 3"/>
    <w:basedOn w:val="Normal"/>
    <w:semiHidden/>
    <w:pPr>
      <w:numPr>
        <w:numId w:val="16"/>
      </w:numPr>
    </w:pPr>
    <w:rPr>
      <w:rFonts w:ascii="Arial" w:hAnsi="Arial" w:eastAsia="Times New Roman" w:cs="Times New Roman"/>
      <w:sz w:val="20"/>
      <w:szCs w:val="20"/>
      <w:lang w:eastAsia="de-DE"/>
    </w:rPr>
  </w:style>
  <w:style w:type="paragraph" w:styleId="ListNumber4">
    <w:name w:val="List Number 4"/>
    <w:basedOn w:val="Normal"/>
    <w:semiHidden/>
    <w:pPr>
      <w:numPr>
        <w:numId w:val="17"/>
      </w:numPr>
    </w:pPr>
    <w:rPr>
      <w:rFonts w:ascii="Arial" w:hAnsi="Arial" w:eastAsia="Times New Roman" w:cs="Times New Roman"/>
      <w:sz w:val="20"/>
      <w:szCs w:val="20"/>
      <w:lang w:eastAsia="de-DE"/>
    </w:rPr>
  </w:style>
  <w:style w:type="paragraph" w:styleId="ListNumber5">
    <w:name w:val="List Number 5"/>
    <w:basedOn w:val="Normal"/>
    <w:semiHidden/>
    <w:pPr>
      <w:numPr>
        <w:numId w:val="18"/>
      </w:numPr>
    </w:pPr>
    <w:rPr>
      <w:rFonts w:ascii="Arial" w:hAnsi="Arial" w:eastAsia="Times New Roman" w:cs="Times New Roman"/>
      <w:sz w:val="20"/>
      <w:szCs w:val="20"/>
      <w:lang w:eastAsia="de-DE"/>
    </w:rPr>
  </w:style>
  <w:style w:type="paragraph" w:styleId="MessageHeader">
    <w:name w:val="Message Header"/>
    <w:basedOn w:val="Normal"/>
    <w:semiHidden/>
    <w:pPr>
      <w:pBdr>
        <w:top w:val="single" w:color="auto" w:sz="6" w:space="1"/>
        <w:left w:val="single" w:color="auto" w:sz="6" w:space="1"/>
        <w:bottom w:val="single" w:color="auto" w:sz="6" w:space="1"/>
        <w:right w:val="single" w:color="auto" w:sz="6" w:space="1"/>
      </w:pBdr>
      <w:shd w:val="pct20" w:color="auto" w:fill="auto"/>
      <w:ind w:left="1134" w:hanging="1134"/>
    </w:pPr>
    <w:rPr>
      <w:rFonts w:cs="Arial"/>
      <w:sz w:val="24"/>
      <w:szCs w:val="24"/>
    </w:rPr>
  </w:style>
  <w:style w:type="paragraph" w:styleId="PlainText">
    <w:name w:val="Plain Text"/>
    <w:basedOn w:val="Normal"/>
    <w:semiHidden/>
    <w:rPr>
      <w:rFonts w:ascii="Courier New" w:hAnsi="Courier New" w:cs="Courier New"/>
    </w:rPr>
  </w:style>
  <w:style w:type="character" w:styleId="PageNumber">
    <w:name w:val="page number"/>
    <w:basedOn w:val="DefaultParagraphFont"/>
    <w:semiHidden/>
  </w:style>
  <w:style w:type="paragraph" w:styleId="NormalWeb">
    <w:name w:val="Normal (Web)"/>
    <w:basedOn w:val="Normal"/>
    <w:semiHidden/>
    <w:rPr>
      <w:rFonts w:ascii="Times New Roman" w:hAnsi="Times New Roman"/>
      <w:sz w:val="24"/>
      <w:szCs w:val="24"/>
    </w:rPr>
  </w:style>
  <w:style w:type="paragraph" w:styleId="NormalIndent">
    <w:name w:val="Normal Indent"/>
    <w:basedOn w:val="Normal"/>
    <w:semiHidden/>
    <w:pPr>
      <w:ind w:left="720"/>
    </w:pPr>
    <w:rPr>
      <w:rFonts w:ascii="Arial" w:hAnsi="Arial" w:eastAsia="Times New Roman" w:cs="Times New Roman"/>
      <w:sz w:val="20"/>
      <w:szCs w:val="20"/>
      <w:lang w:eastAsia="de-DE"/>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ntemporary">
    <w:name w:val="Table Contemporary"/>
    <w:basedOn w:val="TableNormal"/>
    <w:semiHidden/>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Simple1">
    <w:name w:val="Table Simple 1"/>
    <w:basedOn w:val="TableNormal"/>
    <w:semiHidden/>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Elegant">
    <w:name w:val="Table Elegant"/>
    <w:basedOn w:val="TableNormal"/>
    <w:semiHidden/>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Colorful1">
    <w:name w:val="Table Colorful 1"/>
    <w:basedOn w:val="TableNormal"/>
    <w:semiHidden/>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lassic1">
    <w:name w:val="Table Classic 1"/>
    <w:basedOn w:val="TableNormal"/>
    <w:semiHidden/>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List1">
    <w:name w:val="Table List 1"/>
    <w:basedOn w:val="TableNormal"/>
    <w:semiHidden/>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Grid1">
    <w:name w:val="Table Grid 1"/>
    <w:basedOn w:val="TableNormal"/>
    <w:semiHidden/>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Columns1">
    <w:name w:val="Table Columns 1"/>
    <w:basedOn w:val="TableNormal"/>
    <w:semiHidden/>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Web1">
    <w:name w:val="Table Web 1"/>
    <w:basedOn w:val="TableNormal"/>
    <w:semiHidden/>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Grid">
    <w:name w:val="Table Grid"/>
    <w:basedOn w:val="TableNormal"/>
    <w:semiHidden/>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Theme">
    <w:name w:val="Table Theme"/>
    <w:basedOn w:val="TableNormal"/>
    <w:semiHidden/>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0">
    <w:name w:val="Body Text"/>
    <w:basedOn w:val="Normal"/>
    <w:semiHidden/>
    <w:pPr>
      <w:spacing w:after="120"/>
    </w:pPr>
    <w:rPr>
      <w:rFonts w:ascii="Arial" w:hAnsi="Arial" w:eastAsia="Times New Roman" w:cs="Times New Roman"/>
      <w:sz w:val="20"/>
      <w:szCs w:val="20"/>
      <w:lang w:eastAsia="de-DE"/>
    </w:rPr>
  </w:style>
  <w:style w:type="paragraph" w:styleId="BodyText2">
    <w:name w:val="Body Text 2"/>
    <w:basedOn w:val="Normal"/>
    <w:semiHidden/>
    <w:pPr>
      <w:spacing w:after="120" w:line="480" w:lineRule="auto"/>
    </w:pPr>
    <w:rPr>
      <w:rFonts w:ascii="Arial" w:hAnsi="Arial" w:eastAsia="Times New Roman" w:cs="Times New Roman"/>
      <w:sz w:val="20"/>
      <w:szCs w:val="20"/>
      <w:lang w:eastAsia="de-DE"/>
    </w:rPr>
  </w:style>
  <w:style w:type="paragraph" w:styleId="BodyText3">
    <w:name w:val="Body Text 3"/>
    <w:basedOn w:val="Normal"/>
    <w:semiHidden/>
    <w:pPr>
      <w:spacing w:after="120"/>
    </w:pPr>
    <w:rPr>
      <w:rFonts w:ascii="Arial" w:hAnsi="Arial" w:eastAsia="Times New Roman" w:cs="Times New Roman"/>
      <w:sz w:val="16"/>
      <w:szCs w:val="16"/>
      <w:lang w:eastAsia="de-DE"/>
    </w:rPr>
  </w:style>
  <w:style w:type="paragraph" w:styleId="BodyTextIndent2">
    <w:name w:val="Body Text Indent 2"/>
    <w:basedOn w:val="Normal"/>
    <w:semiHidden/>
    <w:pPr>
      <w:spacing w:after="120" w:line="480" w:lineRule="auto"/>
      <w:ind w:left="283"/>
    </w:pPr>
    <w:rPr>
      <w:rFonts w:ascii="Arial" w:hAnsi="Arial" w:eastAsia="Times New Roman" w:cs="Times New Roman"/>
      <w:sz w:val="20"/>
      <w:szCs w:val="20"/>
      <w:lang w:eastAsia="de-DE"/>
    </w:rPr>
  </w:style>
  <w:style w:type="paragraph" w:styleId="BodyTextIndent3">
    <w:name w:val="Body Text Indent 3"/>
    <w:basedOn w:val="Normal"/>
    <w:semiHidden/>
    <w:pPr>
      <w:spacing w:after="120"/>
      <w:ind w:left="283"/>
    </w:pPr>
    <w:rPr>
      <w:rFonts w:ascii="Arial" w:hAnsi="Arial" w:eastAsia="Times New Roman" w:cs="Times New Roman"/>
      <w:sz w:val="16"/>
      <w:szCs w:val="16"/>
      <w:lang w:eastAsia="de-DE"/>
    </w:rPr>
  </w:style>
  <w:style w:type="paragraph" w:styleId="BodyTextFirstIndent">
    <w:name w:val="Body Text First Indent"/>
    <w:basedOn w:val="BodyText0"/>
    <w:semiHidden/>
    <w:pPr>
      <w:ind w:firstLine="210"/>
    </w:pPr>
  </w:style>
  <w:style w:type="paragraph" w:styleId="BodyTextIndent">
    <w:name w:val="Body Text Indent"/>
    <w:basedOn w:val="Normal"/>
    <w:semiHidden/>
    <w:pPr>
      <w:spacing w:after="120"/>
      <w:ind w:left="283"/>
    </w:pPr>
    <w:rPr>
      <w:rFonts w:ascii="Arial" w:hAnsi="Arial" w:eastAsia="Times New Roman" w:cs="Times New Roman"/>
      <w:sz w:val="20"/>
      <w:szCs w:val="20"/>
      <w:lang w:eastAsia="de-DE"/>
    </w:rPr>
  </w:style>
  <w:style w:type="paragraph" w:styleId="BodyTextFirstIndent2">
    <w:name w:val="Body Text First Indent 2"/>
    <w:basedOn w:val="BodyTextIndent"/>
    <w:semiHidden/>
    <w:pPr>
      <w:ind w:firstLine="210"/>
    </w:pPr>
  </w:style>
  <w:style w:type="paragraph" w:styleId="Title">
    <w:name w:val="Title"/>
    <w:basedOn w:val="Normal"/>
    <w:qFormat/>
    <w:pPr>
      <w:spacing w:before="240" w:after="60"/>
      <w:jc w:val="center"/>
      <w:outlineLvl w:val="0"/>
    </w:pPr>
    <w:rPr>
      <w:rFonts w:ascii="Arial" w:hAnsi="Arial" w:eastAsia="Times New Roman" w:cs="Arial"/>
      <w:b/>
      <w:bCs/>
      <w:kern w:val="28"/>
      <w:sz w:val="32"/>
      <w:szCs w:val="32"/>
      <w:lang w:eastAsia="de-DE"/>
    </w:rPr>
  </w:style>
  <w:style w:type="paragraph" w:styleId="EnvelopeReturn">
    <w:name w:val="envelope return"/>
    <w:basedOn w:val="Normal"/>
    <w:semiHidden/>
    <w:rPr>
      <w:rFonts w:ascii="Arial" w:hAnsi="Arial" w:eastAsia="Times New Roman" w:cs="Arial"/>
      <w:sz w:val="20"/>
      <w:szCs w:val="20"/>
      <w:lang w:eastAsia="de-DE"/>
    </w:rPr>
  </w:style>
  <w:style w:type="paragraph" w:styleId="EnvelopeAddress">
    <w:name w:val="envelope address"/>
    <w:basedOn w:val="Normal"/>
    <w:semiHidden/>
    <w:pPr>
      <w:framePr w:w="7920" w:h="1980" w:hSpace="180" w:wrap="auto" w:hAnchor="page" w:xAlign="center" w:yAlign="bottom" w:hRule="exact"/>
      <w:ind w:left="2880"/>
    </w:pPr>
    <w:rPr>
      <w:rFonts w:ascii="Arial" w:hAnsi="Arial" w:eastAsia="Times New Roman" w:cs="Arial"/>
      <w:sz w:val="24"/>
      <w:szCs w:val="24"/>
      <w:lang w:eastAsia="de-DE"/>
    </w:rPr>
  </w:style>
  <w:style w:type="paragraph" w:styleId="Signature">
    <w:name w:val="Signature"/>
    <w:basedOn w:val="Normal"/>
    <w:semiHidden/>
    <w:pPr>
      <w:ind w:left="4252"/>
    </w:pPr>
    <w:rPr>
      <w:rFonts w:ascii="Arial" w:hAnsi="Arial" w:eastAsia="Times New Roman" w:cs="Times New Roman"/>
      <w:sz w:val="20"/>
      <w:szCs w:val="20"/>
      <w:lang w:eastAsia="de-DE"/>
    </w:rPr>
  </w:style>
  <w:style w:type="paragraph" w:styleId="Subtitle">
    <w:name w:val="Subtitle"/>
    <w:basedOn w:val="Normal"/>
    <w:qFormat/>
    <w:pPr>
      <w:spacing w:after="60"/>
      <w:jc w:val="center"/>
      <w:outlineLvl w:val="1"/>
    </w:pPr>
    <w:rPr>
      <w:rFonts w:ascii="Arial" w:hAnsi="Arial" w:eastAsia="Times New Roman" w:cs="Arial"/>
      <w:sz w:val="24"/>
      <w:szCs w:val="24"/>
      <w:lang w:eastAsia="de-DE"/>
    </w:rPr>
  </w:style>
  <w:style w:type="character" w:styleId="LineNumber">
    <w:name w:val="line number"/>
    <w:basedOn w:val="DefaultParagraphFont"/>
    <w:semiHidden/>
  </w:style>
  <w:style w:type="paragraph" w:styleId="ExhibitionInfo" w:customStyle="1">
    <w:name w:val="Exhibition Info"/>
    <w:pPr>
      <w:spacing w:line="360" w:lineRule="auto"/>
    </w:pPr>
    <w:rPr>
      <w:rFonts w:ascii="Arial" w:hAnsi="Arial"/>
      <w:b/>
      <w:sz w:val="22"/>
    </w:rPr>
  </w:style>
  <w:style w:type="paragraph" w:styleId="PressInformationPage2" w:customStyle="1">
    <w:name w:val="Press Information Page 2"/>
    <w:basedOn w:val="Pressinformation"/>
    <w:pPr>
      <w:spacing w:after="0"/>
    </w:pPr>
    <w:rPr>
      <w:sz w:val="20"/>
    </w:rPr>
  </w:style>
  <w:style w:type="paragraph" w:styleId="CompanyPage2" w:customStyle="1">
    <w:name w:val="Company Page 2"/>
    <w:basedOn w:val="Company"/>
    <w:pPr>
      <w:spacing w:before="0"/>
    </w:pPr>
    <w:rPr>
      <w:sz w:val="20"/>
    </w:rPr>
  </w:style>
  <w:style w:type="paragraph" w:styleId="Logo1" w:customStyle="1">
    <w:name w:val="Logo1"/>
    <w:pPr>
      <w:spacing w:after="110"/>
    </w:pPr>
    <w:rPr>
      <w:rFonts w:ascii="Arial" w:hAnsi="Arial"/>
      <w:noProof/>
      <w:sz w:val="16"/>
      <w:szCs w:val="16"/>
    </w:rPr>
  </w:style>
  <w:style w:type="paragraph" w:styleId="Logo2" w:customStyle="1">
    <w:name w:val="Logo2"/>
    <w:pPr>
      <w:spacing w:after="110"/>
    </w:pPr>
    <w:rPr>
      <w:rFonts w:ascii="Arial" w:hAnsi="Arial"/>
      <w:noProof/>
      <w:sz w:val="16"/>
      <w:szCs w:val="16"/>
    </w:rPr>
  </w:style>
  <w:style w:type="paragraph" w:styleId="Footer3" w:customStyle="1">
    <w:name w:val="Footer3"/>
    <w:rPr>
      <w:rFonts w:ascii="Arial" w:hAnsi="Arial"/>
      <w:sz w:val="16"/>
      <w:szCs w:val="16"/>
    </w:rPr>
  </w:style>
  <w:style w:type="paragraph" w:styleId="Footer2Z1" w:customStyle="1">
    <w:name w:val="Footer2Z1"/>
    <w:basedOn w:val="Footer2"/>
    <w:next w:val="Footer2"/>
    <w:pPr>
      <w:spacing w:before="110"/>
    </w:pPr>
    <w:rPr>
      <w:b/>
    </w:rPr>
  </w:style>
  <w:style w:type="paragraph" w:styleId="Logo3" w:customStyle="1">
    <w:name w:val="Logo3"/>
    <w:pPr>
      <w:spacing w:after="110"/>
    </w:pPr>
    <w:rPr>
      <w:rFonts w:ascii="Arial" w:hAnsi="Arial"/>
      <w:noProof/>
      <w:sz w:val="16"/>
      <w:szCs w:val="16"/>
    </w:rPr>
  </w:style>
  <w:style w:type="paragraph" w:styleId="Footer3Z1" w:customStyle="1">
    <w:name w:val="Footer3Z1"/>
    <w:basedOn w:val="Footer3"/>
    <w:next w:val="Footer3"/>
    <w:pPr>
      <w:spacing w:before="110"/>
    </w:pPr>
    <w:rPr>
      <w:b/>
    </w:rPr>
  </w:style>
  <w:style w:type="paragraph" w:styleId="BalloonText">
    <w:name w:val="Balloon Text"/>
    <w:basedOn w:val="Normal"/>
    <w:link w:val="BalloonTextChar"/>
    <w:rPr>
      <w:rFonts w:ascii="Tahoma" w:hAnsi="Tahoma" w:cs="Tahoma"/>
      <w:sz w:val="16"/>
      <w:szCs w:val="16"/>
    </w:rPr>
  </w:style>
  <w:style w:type="character" w:styleId="BalloonTextChar" w:customStyle="1">
    <w:name w:val="Balloon Text Char"/>
    <w:basedOn w:val="DefaultParagraphFont"/>
    <w:link w:val="BalloonText"/>
    <w:rPr>
      <w:rFonts w:ascii="Tahoma" w:hAnsi="Tahoma" w:cs="Tahoma"/>
      <w:sz w:val="16"/>
      <w:szCs w:val="16"/>
    </w:rPr>
  </w:style>
  <w:style w:type="paragraph" w:styleId="Default" w:customStyle="1">
    <w:name w:val="Default"/>
    <w:rsid w:val="00333B06"/>
    <w:pPr>
      <w:autoSpaceDE w:val="0"/>
      <w:autoSpaceDN w:val="0"/>
      <w:adjustRightInd w:val="0"/>
    </w:pPr>
    <w:rPr>
      <w:rFonts w:ascii="Arial" w:hAnsi="Arial" w:cs="Arial" w:eastAsiaTheme="minorHAnsi"/>
      <w:color w:val="000000"/>
      <w:sz w:val="24"/>
      <w:szCs w:val="24"/>
      <w:lang w:eastAsia="en-US"/>
    </w:rPr>
  </w:style>
  <w:style w:type="character" w:styleId="BodytextZchn" w:customStyle="1">
    <w:name w:val="Bodytext Zchn"/>
    <w:basedOn w:val="DefaultParagraphFont"/>
    <w:link w:val="Bodytext"/>
    <w:rsid w:val="00F32C4D"/>
    <w:rPr>
      <w:rFonts w:ascii="Arial" w:hAnsi="Arial"/>
      <w:sz w:val="22"/>
    </w:rPr>
  </w:style>
  <w:style w:type="paragraph" w:styleId="CommentText">
    <w:name w:val="annotation text"/>
    <w:basedOn w:val="Normal"/>
    <w:link w:val="CommentTextChar"/>
    <w:semiHidden/>
    <w:unhideWhenUsed/>
    <w:rPr>
      <w:sz w:val="20"/>
      <w:szCs w:val="20"/>
    </w:rPr>
  </w:style>
  <w:style w:type="character" w:styleId="CommentTextChar" w:customStyle="1">
    <w:name w:val="Comment Text Char"/>
    <w:basedOn w:val="DefaultParagraphFont"/>
    <w:link w:val="CommentText"/>
    <w:semiHidden/>
    <w:rPr>
      <w:rFonts w:ascii="Calibri" w:hAnsi="Calibri" w:cs="Calibri" w:eastAsiaTheme="minorHAnsi"/>
      <w:lang w:eastAsia="en-US"/>
    </w:rPr>
  </w:style>
  <w:style w:type="character" w:styleId="CommentReference">
    <w:name w:val="annotation reference"/>
    <w:basedOn w:val="DefaultParagraphFont"/>
    <w:semiHidden/>
    <w:unhideWhenUsed/>
    <w:rPr>
      <w:sz w:val="16"/>
      <w:szCs w:val="16"/>
    </w:rPr>
  </w:style>
  <w:style w:type="character" w:styleId="UnresolvedMention">
    <w:name w:val="Unresolved Mention"/>
    <w:basedOn w:val="DefaultParagraphFont"/>
    <w:uiPriority w:val="99"/>
    <w:semiHidden/>
    <w:unhideWhenUsed/>
    <w:rsid w:val="00B06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056568">
      <w:bodyDiv w:val="1"/>
      <w:marLeft w:val="0"/>
      <w:marRight w:val="0"/>
      <w:marTop w:val="0"/>
      <w:marBottom w:val="0"/>
      <w:divBdr>
        <w:top w:val="none" w:sz="0" w:space="0" w:color="auto"/>
        <w:left w:val="none" w:sz="0" w:space="0" w:color="auto"/>
        <w:bottom w:val="none" w:sz="0" w:space="0" w:color="auto"/>
        <w:right w:val="none" w:sz="0" w:space="0" w:color="auto"/>
      </w:divBdr>
    </w:div>
    <w:div w:id="18415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www.volvoce.com" TargetMode="External" Id="rId17" /><Relationship Type="http://schemas.openxmlformats.org/officeDocument/2006/relationships/customXml" Target="../customXml/item2.xml" Id="rId2" /><Relationship Type="http://schemas.openxmlformats.org/officeDocument/2006/relationships/hyperlink" Target="http://www.siemens.com"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wmf"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22" /><Relationship Type="http://schemas.openxmlformats.org/officeDocument/2006/relationships/image" Target="/media/image4.png" Id="rId602553797" /><Relationship Type="http://schemas.openxmlformats.org/officeDocument/2006/relationships/image" Target="/media/image5.png" Id="rId916986784" /><Relationship Type="http://schemas.openxmlformats.org/officeDocument/2006/relationships/image" Target="/media/image2.jpg" Id="rId45009186" /><Relationship Type="http://schemas.openxmlformats.org/officeDocument/2006/relationships/hyperlink" Target="https://press.siemens.com/de/de/pressemitteilung/bauprojekt-mit-vorzeigecharakter-weltweit-erster-vollelektrischer-rueckbau" TargetMode="External" Id="Ra77afab940064fa0" /><Relationship Type="http://schemas.openxmlformats.org/officeDocument/2006/relationships/hyperlink" Target="https://www.volvoce.com/deutschland/de-de/about-us/news/2025/bauprojekt_mit_vorzeigecharakter_weltweit_erster_vollelektrischer_rueckbau/" TargetMode="External" Id="Rcf27d54171fe4bfb" /><Relationship Type="http://schemas.openxmlformats.org/officeDocument/2006/relationships/header" Target="header2.xml" Id="R4be2b11ae3c04c9f" /></Relationships>
</file>

<file path=word/_rels/settings.xml.rels><?xml version="1.0" encoding="UTF-8" standalone="yes"?>
<Relationships xmlns="http://schemas.openxmlformats.org/package/2006/relationships"><Relationship Id="rId1" Type="http://schemas.openxmlformats.org/officeDocument/2006/relationships/attachedTemplate" Target="file:///D:\Lott\Presse\2023\Joint%20Press%20Release%20Siemens_bis%20zu_3%20Logos_de_Oktober%202014.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Collaboration Document" ma:contentTypeID="0x0101007A60771C5753A247A9E629B69FD0F51E0800B4658767CB2CE34C97760761EB095E17" ma:contentTypeVersion="24" ma:contentTypeDescription="Create a new document." ma:contentTypeScope="" ma:versionID="e4c2f4951b571d15475112e1546fc65a">
  <xsd:schema xmlns:xsd="http://www.w3.org/2001/XMLSchema" xmlns:xs="http://www.w3.org/2001/XMLSchema" xmlns:p="http://schemas.microsoft.com/office/2006/metadata/properties" xmlns:ns2="717276bf-ddaa-4b02-9272-01295cf91ea5" xmlns:ns3="029b3705-f41d-4711-98e5-09065e45108f" xmlns:ns4="2af3b793-b434-4d1f-abd1-55ce4b5242b1" targetNamespace="http://schemas.microsoft.com/office/2006/metadata/properties" ma:root="true" ma:fieldsID="395a41fd78e1a3717b8f930def6c95cd" ns2:_="" ns3:_="" ns4:_="">
    <xsd:import namespace="717276bf-ddaa-4b02-9272-01295cf91ea5"/>
    <xsd:import namespace="029b3705-f41d-4711-98e5-09065e45108f"/>
    <xsd:import namespace="2af3b793-b434-4d1f-abd1-55ce4b5242b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Releas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276bf-ddaa-4b02-9272-01295cf91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7bda035-400f-4ee0-8922-1075bdfe8bf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Release" ma:index="23" nillable="true" ma:displayName="Release " ma:description="please choose your release " ma:format="Dropdown" ma:internalName="Release">
      <xsd:simpleType>
        <xsd:restriction base="dms:Choice">
          <xsd:enumeration value="Main release"/>
          <xsd:enumeration value="Product Range release"/>
          <xsd:enumeration value="A50 release"/>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9b3705-f41d-4711-98e5-09065e45108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3b793-b434-4d1f-abd1-55ce4b5242b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1ab797d-e931-4f07-8656-58810c204536}" ma:internalName="TaxCatchAll" ma:showField="CatchAllData" ma:web="029b3705-f41d-4711-98e5-09065e4510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af3b793-b434-4d1f-abd1-55ce4b5242b1" xsi:nil="true"/>
    <lcf76f155ced4ddcb4097134ff3c332f xmlns="717276bf-ddaa-4b02-9272-01295cf91ea5">
      <Terms xmlns="http://schemas.microsoft.com/office/infopath/2007/PartnerControls"/>
    </lcf76f155ced4ddcb4097134ff3c332f>
    <Release xmlns="717276bf-ddaa-4b02-9272-01295cf91e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820F6D-E3E6-4792-B67A-F60E137E5657}">
  <ds:schemaRefs>
    <ds:schemaRef ds:uri="http://schemas.openxmlformats.org/officeDocument/2006/bibliography"/>
  </ds:schemaRefs>
</ds:datastoreItem>
</file>

<file path=customXml/itemProps2.xml><?xml version="1.0" encoding="utf-8"?>
<ds:datastoreItem xmlns:ds="http://schemas.openxmlformats.org/officeDocument/2006/customXml" ds:itemID="{F294DA76-7A09-43A4-83BD-A85669382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276bf-ddaa-4b02-9272-01295cf91ea5"/>
    <ds:schemaRef ds:uri="029b3705-f41d-4711-98e5-09065e45108f"/>
    <ds:schemaRef ds:uri="2af3b793-b434-4d1f-abd1-55ce4b524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CB3804-4BB9-497D-8830-67C55F4C1232}">
  <ds:schemaRefs>
    <ds:schemaRef ds:uri="http://schemas.microsoft.com/office/2006/metadata/properties"/>
    <ds:schemaRef ds:uri="http://schemas.microsoft.com/office/infopath/2007/PartnerControls"/>
    <ds:schemaRef ds:uri="2af3b793-b434-4d1f-abd1-55ce4b5242b1"/>
    <ds:schemaRef ds:uri="717276bf-ddaa-4b02-9272-01295cf91ea5"/>
  </ds:schemaRefs>
</ds:datastoreItem>
</file>

<file path=customXml/itemProps4.xml><?xml version="1.0" encoding="utf-8"?>
<ds:datastoreItem xmlns:ds="http://schemas.openxmlformats.org/officeDocument/2006/customXml" ds:itemID="{78484FC2-43A2-4BB3-BEE1-C8F777D40E4B}">
  <ds:schemaRefs>
    <ds:schemaRef ds:uri="http://schemas.microsoft.com/sharepoint/v3/contenttype/forms"/>
  </ds:schemaRefs>
</ds:datastoreItem>
</file>

<file path=docMetadata/LabelInfo.xml><?xml version="1.0" encoding="utf-8"?>
<clbl:labelList xmlns:clbl="http://schemas.microsoft.com/office/2020/mipLabelMetadata">
  <clbl:label id="{a59b6cd5-d141-4a33-8bf1-0ca04484304f}" enabled="1" method="Standard" siteId="{38ae3bcd-9579-4fd4-adda-b42e1495d55a}"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Joint Press Release Siemens_bis zu_3 Logos_de_Oktober 2014.dotx</ap:Template>
  <ap:Application>Microsoft Word for the web</ap:Application>
  <ap:DocSecurity>4</ap:DocSecurity>
  <ap:ScaleCrop>false</ap:ScaleCrop>
  <ap:Manager>CC M, Mch Mch W, Bludszuweit Marion</ap:Manager>
  <ap:Company>Siemens AG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Gemeinsame Pressemitteilung Siemens AG, 2 Logos</dc:title>
  <dc:subject>Presse</dc:subject>
  <dc:creator>Lott, Bernhard (RC-DE CM EI)</dc:creator>
  <keywords>Pressemitteilung Siemens AG deutsch</keywords>
  <dc:description>Stand: 07.06.2013</dc:description>
  <lastModifiedBy>bernhard.lott@siemens.com</lastModifiedBy>
  <revision>47</revision>
  <lastPrinted>2014-07-28T17:04:00.0000000Z</lastPrinted>
  <dcterms:created xsi:type="dcterms:W3CDTF">2025-06-12T12:59:00.0000000Z</dcterms:created>
  <dcterms:modified xsi:type="dcterms:W3CDTF">2025-07-02T15:45:16.0533828Z</dcterms:modified>
  <category>2013-06-07/sw</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59b6cd5-d141-4a33-8bf1-0ca04484304f_Enabled">
    <vt:lpwstr>true</vt:lpwstr>
  </property>
  <property fmtid="{D5CDD505-2E9C-101B-9397-08002B2CF9AE}" pid="3" name="MSIP_Label_a59b6cd5-d141-4a33-8bf1-0ca04484304f_SetDate">
    <vt:lpwstr>2021-09-29T14:17:30Z</vt:lpwstr>
  </property>
  <property fmtid="{D5CDD505-2E9C-101B-9397-08002B2CF9AE}" pid="4" name="MSIP_Label_a59b6cd5-d141-4a33-8bf1-0ca04484304f_Method">
    <vt:lpwstr>Standard</vt:lpwstr>
  </property>
  <property fmtid="{D5CDD505-2E9C-101B-9397-08002B2CF9AE}" pid="5" name="MSIP_Label_a59b6cd5-d141-4a33-8bf1-0ca04484304f_Name">
    <vt:lpwstr>restricted-default</vt:lpwstr>
  </property>
  <property fmtid="{D5CDD505-2E9C-101B-9397-08002B2CF9AE}" pid="6" name="MSIP_Label_a59b6cd5-d141-4a33-8bf1-0ca04484304f_SiteId">
    <vt:lpwstr>38ae3bcd-9579-4fd4-adda-b42e1495d55a</vt:lpwstr>
  </property>
  <property fmtid="{D5CDD505-2E9C-101B-9397-08002B2CF9AE}" pid="7" name="MSIP_Label_a59b6cd5-d141-4a33-8bf1-0ca04484304f_ActionId">
    <vt:lpwstr>0169cf7a-fbd3-4336-9d7e-fa804fe23f5f</vt:lpwstr>
  </property>
  <property fmtid="{D5CDD505-2E9C-101B-9397-08002B2CF9AE}" pid="8" name="MSIP_Label_a59b6cd5-d141-4a33-8bf1-0ca04484304f_ContentBits">
    <vt:lpwstr>0</vt:lpwstr>
  </property>
  <property fmtid="{D5CDD505-2E9C-101B-9397-08002B2CF9AE}" pid="9" name="Document_Confidentiality">
    <vt:lpwstr>Restricted</vt:lpwstr>
  </property>
  <property fmtid="{D5CDD505-2E9C-101B-9397-08002B2CF9AE}" pid="10" name="ContentTypeId">
    <vt:lpwstr>0x0101007A60771C5753A247A9E629B69FD0F51E0800B4658767CB2CE34C97760761EB095E17</vt:lpwstr>
  </property>
  <property fmtid="{D5CDD505-2E9C-101B-9397-08002B2CF9AE}" pid="11" name="MediaServiceImageTags">
    <vt:lpwstr/>
  </property>
  <property fmtid="{D5CDD505-2E9C-101B-9397-08002B2CF9AE}" pid="12" name="MSIP_Label_19540963-e559-4020-8a90-fe8a502c2801_Enabled">
    <vt:lpwstr>true</vt:lpwstr>
  </property>
  <property fmtid="{D5CDD505-2E9C-101B-9397-08002B2CF9AE}" pid="13" name="MSIP_Label_19540963-e559-4020-8a90-fe8a502c2801_SetDate">
    <vt:lpwstr>2025-06-12T03:59:25Z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6a32f128-45f8-464c-b884-fb3d86902bf9</vt:lpwstr>
  </property>
  <property fmtid="{D5CDD505-2E9C-101B-9397-08002B2CF9AE}" pid="18" name="MSIP_Label_19540963-e559-4020-8a90-fe8a502c2801_ContentBits">
    <vt:lpwstr>0</vt:lpwstr>
  </property>
  <property fmtid="{D5CDD505-2E9C-101B-9397-08002B2CF9AE}" pid="19" name="MSIP_Label_19540963-e559-4020-8a90-fe8a502c2801_Tag">
    <vt:lpwstr>10, 3, 0, 2</vt:lpwstr>
  </property>
</Properties>
</file>